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media/image3.jpeg" ContentType="image/jpeg"/>
  <Override PartName="/word/media/image1.png" ContentType="image/png"/>
  <Override PartName="/word/media/image2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Times New Roman" w:hAnsi="Times New Roman" w:cs="Times New Roman"/>
          <w:color w:val="222222"/>
          <w:sz w:val="36"/>
          <w:szCs w:val="36"/>
          <w:highlight w:val="white"/>
          <w:highlight w:val="yellow"/>
        </w:rPr>
      </w:pPr>
      <w:r>
        <w:rPr/>
      </w:r>
    </w:p>
    <w:p>
      <w:pPr>
        <w:pStyle w:val="Normal"/>
        <w:jc w:val="both"/>
        <w:rPr>
          <w:rFonts w:ascii="Times New Roman" w:hAnsi="Times New Roman" w:cs="Times New Roman"/>
          <w:color w:val="222222"/>
          <w:sz w:val="36"/>
          <w:szCs w:val="36"/>
          <w:highlight w:val="white"/>
        </w:rPr>
      </w:pPr>
      <w:r>
        <w:rPr>
          <w:rFonts w:cs="Times New Roman" w:ascii="Times New Roman" w:hAnsi="Times New Roman"/>
          <w:color w:val="222222"/>
          <w:sz w:val="36"/>
          <w:szCs w:val="36"/>
        </w:rPr>
        <w:t>CPA- ATIVIDADES DE EXTENSÃO- ANTES,</w:t>
      </w:r>
      <w:r>
        <w:rPr>
          <w:rFonts w:cs="Times New Roman" w:ascii="Times New Roman" w:hAnsi="Times New Roman"/>
          <w:color w:val="222222"/>
          <w:sz w:val="36"/>
          <w:szCs w:val="36"/>
          <w:highlight w:val="yellow"/>
          <w:shd w:fill="FFFFFF" w:val="clear"/>
        </w:rPr>
        <w:t xml:space="preserve"> </w:t>
      </w:r>
      <w:r>
        <w:rPr>
          <w:rFonts w:cs="Times New Roman" w:ascii="Times New Roman" w:hAnsi="Times New Roman"/>
          <w:color w:val="222222"/>
          <w:sz w:val="36"/>
          <w:szCs w:val="36"/>
          <w:highlight w:val="white"/>
        </w:rPr>
        <w:t>DURANTE E APÓS A PANDEMIA</w:t>
      </w:r>
    </w:p>
    <w:p>
      <w:pPr>
        <w:pStyle w:val="Normal"/>
        <w:rPr>
          <w:color w:val="222222"/>
          <w:highlight w:val="white"/>
        </w:rPr>
      </w:pPr>
      <w:r>
        <w:rPr>
          <w:color w:val="222222"/>
          <w:shd w:fill="FFFFFF" w:val="clear"/>
        </w:rPr>
        <w:tab/>
        <w:t xml:space="preserve"> </w:t>
      </w:r>
    </w:p>
    <w:p>
      <w:pPr>
        <w:pStyle w:val="Normal"/>
        <w:rPr>
          <w:color w:val="222222"/>
          <w:highlight w:val="white"/>
        </w:rPr>
      </w:pPr>
      <w:r>
        <w:rPr>
          <w:color w:val="222222"/>
          <w:shd w:fill="FFFFFF" w:val="clear"/>
        </w:rPr>
      </w:r>
    </w:p>
    <w:p>
      <w:pPr>
        <w:pStyle w:val="Normal"/>
        <w:shd w:val="clear" w:color="auto" w:fill="FFFFFF"/>
        <w:spacing w:lineRule="auto" w:line="360" w:before="0" w:after="0"/>
        <w:ind w:hanging="851"/>
        <w:jc w:val="center"/>
        <w:rPr>
          <w:rFonts w:ascii="Arial" w:hAnsi="Arial" w:eastAsia="Times New Roman" w:cs="Arial"/>
          <w:b/>
          <w:b/>
          <w:color w:val="222222"/>
          <w:lang w:eastAsia="pt-BR"/>
        </w:rPr>
      </w:pPr>
      <w:r>
        <mc:AlternateContent>
          <mc:Choice Requires="wps">
            <w:drawing>
              <wp:anchor behindDoc="0" distT="45720" distB="45720" distL="114300" distR="113665" simplePos="0" locked="0" layoutInCell="1" allowOverlap="1" relativeHeight="2" wp14:anchorId="6C982B5D">
                <wp:simplePos x="0" y="0"/>
                <wp:positionH relativeFrom="column">
                  <wp:posOffset>471805</wp:posOffset>
                </wp:positionH>
                <wp:positionV relativeFrom="paragraph">
                  <wp:posOffset>220345</wp:posOffset>
                </wp:positionV>
                <wp:extent cx="5077460" cy="884555"/>
                <wp:effectExtent l="0" t="0" r="9525" b="0"/>
                <wp:wrapSquare wrapText="bothSides"/>
                <wp:docPr id="1" name="Caixa de Texto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76720" cy="883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FrameContents"/>
                              <w:spacing w:lineRule="auto" w:line="360" w:before="0" w:after="0"/>
                              <w:jc w:val="center"/>
                              <w:rPr/>
                            </w:pPr>
                            <w:r>
                              <w:rPr>
                                <w:rFonts w:eastAsia="Times New Roman" w:cs="Arial" w:ascii="Arial" w:hAnsi="Arial"/>
                                <w:b/>
                                <w:color w:val="222222"/>
                                <w:sz w:val="24"/>
                                <w:szCs w:val="24"/>
                                <w:lang w:eastAsia="pt-BR"/>
                              </w:rPr>
                              <w:t>Projeto “LEPPS E A PROMOÇÃO DA SAÚDE MENTAL NA COMUNIDADE EM TEMPOS DE PANDEMIA”: Ações de extensão para suporte emocional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rect id="shape_0" ID="Caixa de Texto 2" fillcolor="white" stroked="f" style="position:absolute;margin-left:37.15pt;margin-top:17.35pt;width:399.7pt;height:69.55pt" wp14:anchorId="6C982B5D">
                <w10:wrap type="square"/>
                <v:fill o:detectmouseclick="t" type="solid" color2="black"/>
                <v:stroke color="#3465a4" weight="9360" joinstyle="miter" endcap="flat"/>
                <v:textbox>
                  <w:txbxContent>
                    <w:p>
                      <w:pPr>
                        <w:pStyle w:val="FrameContents"/>
                        <w:spacing w:lineRule="auto" w:line="360" w:before="0" w:after="0"/>
                        <w:jc w:val="center"/>
                        <w:rPr/>
                      </w:pPr>
                      <w:r>
                        <w:rPr>
                          <w:rFonts w:eastAsia="Times New Roman" w:cs="Arial" w:ascii="Arial" w:hAnsi="Arial"/>
                          <w:b/>
                          <w:color w:val="222222"/>
                          <w:sz w:val="24"/>
                          <w:szCs w:val="24"/>
                          <w:lang w:eastAsia="pt-BR"/>
                        </w:rPr>
                        <w:t>Projeto “LEPPS E A PROMOÇÃO DA SAÚDE MENTAL NA COMUNIDADE EM TEMPOS DE PANDEMIA”: Ações de extensão para suporte emocional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w:drawing>
          <wp:inline distT="0" distB="9525" distL="0" distR="0">
            <wp:extent cx="878205" cy="1152525"/>
            <wp:effectExtent l="0" t="0" r="0" b="0"/>
            <wp:docPr id="3" name="Imagem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205" cy="1152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Arial" w:ascii="Arial" w:hAnsi="Arial"/>
          <w:b/>
          <w:color w:val="222222"/>
          <w:lang w:eastAsia="pt-BR"/>
        </w:rPr>
        <w:t xml:space="preserve"> 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Arial" w:hAnsi="Arial" w:eastAsia="Times New Roman" w:cs="Arial"/>
          <w:color w:val="222222"/>
          <w:lang w:eastAsia="pt-BR"/>
        </w:rPr>
      </w:pPr>
      <w:r>
        <w:rPr>
          <w:rFonts w:eastAsia="Times New Roman" w:cs="Arial" w:ascii="Arial" w:hAnsi="Arial"/>
          <w:color w:val="222222"/>
          <w:lang w:eastAsia="pt-BR"/>
        </w:rPr>
        <w:tab/>
      </w:r>
    </w:p>
    <w:p>
      <w:pPr>
        <w:pStyle w:val="Normal"/>
        <w:shd w:val="clear" w:color="auto" w:fill="FFFFFF"/>
        <w:spacing w:lineRule="auto" w:line="360" w:before="0" w:after="0"/>
        <w:ind w:firstLine="708"/>
        <w:jc w:val="both"/>
        <w:rPr>
          <w:rFonts w:ascii="Arial" w:hAnsi="Arial" w:eastAsia="Times New Roman" w:cs="Arial"/>
          <w:color w:val="222222"/>
          <w:sz w:val="24"/>
          <w:szCs w:val="24"/>
          <w:lang w:eastAsia="pt-BR"/>
        </w:rPr>
      </w:pPr>
      <w:r>
        <w:rPr>
          <w:rFonts w:eastAsia="Times New Roman" w:cs="Arial" w:ascii="Arial" w:hAnsi="Arial"/>
          <w:color w:val="222222"/>
          <w:sz w:val="24"/>
          <w:szCs w:val="24"/>
          <w:lang w:eastAsia="pt-BR"/>
        </w:rPr>
        <w:t xml:space="preserve">O Laboratório de Ensino e Pesquisa em Psicologia da Saúde – LEPPS, sob a coordenação do Prof. Dr. Manoel Antônio dos Santos, desenvolve ações de extensão à comunidade visando à promoção da saúde mental, com atendimento psicológico on-line durante o período de pandemia da COVID-19. Foram priorizados nas atividades de suporte emocional os pacientes que já estavam sob os cuidados dos integrantes do LEPPS e, também houve abertura para acolher novas demandas que surgiram. </w:t>
      </w:r>
    </w:p>
    <w:p>
      <w:pPr>
        <w:pStyle w:val="Normal"/>
        <w:shd w:val="clear" w:color="auto" w:fill="FFFFFF"/>
        <w:spacing w:lineRule="auto" w:line="360" w:before="0" w:after="0"/>
        <w:ind w:firstLine="708"/>
        <w:jc w:val="both"/>
        <w:rPr>
          <w:rFonts w:ascii="Arial" w:hAnsi="Arial" w:eastAsia="Times New Roman" w:cs="Arial"/>
          <w:color w:val="222222"/>
          <w:sz w:val="24"/>
          <w:szCs w:val="24"/>
          <w:lang w:eastAsia="pt-BR"/>
        </w:rPr>
      </w:pPr>
      <w:r>
        <w:rPr>
          <w:rFonts w:eastAsia="Times New Roman" w:cs="Arial" w:ascii="Arial" w:hAnsi="Arial"/>
          <w:color w:val="222222"/>
          <w:sz w:val="24"/>
          <w:szCs w:val="24"/>
          <w:lang w:eastAsia="pt-BR"/>
        </w:rPr>
        <w:t>As atividades deste projeto de extensão incluem: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jc w:val="both"/>
        <w:rPr>
          <w:rFonts w:ascii="Arial" w:hAnsi="Arial" w:eastAsia="Times New Roman" w:cs="Arial"/>
          <w:color w:val="222222"/>
          <w:sz w:val="24"/>
          <w:szCs w:val="24"/>
          <w:lang w:eastAsia="pt-BR"/>
        </w:rPr>
      </w:pPr>
      <w:r>
        <w:rPr>
          <w:rFonts w:eastAsia="Times New Roman" w:cs="Arial" w:ascii="Arial" w:hAnsi="Arial"/>
          <w:b/>
          <w:color w:val="222222"/>
          <w:sz w:val="24"/>
          <w:szCs w:val="24"/>
          <w:lang w:eastAsia="pt-BR"/>
        </w:rPr>
        <w:t>Atendimento on-line no contexto da pandemia para a população geral.</w:t>
      </w:r>
      <w:r>
        <w:rPr>
          <w:rFonts w:eastAsia="Times New Roman" w:cs="Arial" w:ascii="Arial" w:hAnsi="Arial"/>
          <w:color w:val="222222"/>
          <w:sz w:val="24"/>
          <w:szCs w:val="24"/>
          <w:lang w:eastAsia="pt-BR"/>
        </w:rPr>
        <w:t xml:space="preserve"> 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jc w:val="both"/>
        <w:rPr>
          <w:rFonts w:ascii="Arial" w:hAnsi="Arial" w:eastAsia="Times New Roman" w:cs="Arial"/>
          <w:color w:val="222222"/>
          <w:sz w:val="24"/>
          <w:szCs w:val="24"/>
          <w:lang w:eastAsia="pt-BR"/>
        </w:rPr>
      </w:pPr>
      <w:r>
        <w:rPr>
          <w:rFonts w:eastAsia="Times New Roman" w:cs="Arial" w:ascii="Arial" w:hAnsi="Arial"/>
          <w:b/>
          <w:color w:val="222222"/>
          <w:sz w:val="24"/>
          <w:szCs w:val="24"/>
          <w:lang w:eastAsia="pt-BR"/>
        </w:rPr>
        <w:t>Atendimento on-line para pacientes LGBTQIA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jc w:val="both"/>
        <w:rPr>
          <w:rFonts w:ascii="Arial" w:hAnsi="Arial" w:eastAsia="Times New Roman" w:cs="Arial"/>
          <w:color w:val="222222"/>
          <w:sz w:val="24"/>
          <w:szCs w:val="24"/>
          <w:lang w:eastAsia="pt-BR"/>
        </w:rPr>
      </w:pPr>
      <w:r>
        <w:rPr>
          <w:rFonts w:eastAsia="Times New Roman" w:cs="Arial" w:ascii="Arial" w:hAnsi="Arial"/>
          <w:b/>
          <w:color w:val="222222"/>
          <w:sz w:val="24"/>
          <w:szCs w:val="24"/>
          <w:lang w:eastAsia="pt-BR"/>
        </w:rPr>
        <w:t>Apoio ao enlutado</w:t>
      </w:r>
      <w:r>
        <w:rPr>
          <w:rFonts w:eastAsia="Times New Roman" w:cs="Arial" w:ascii="Arial" w:hAnsi="Arial"/>
          <w:color w:val="222222"/>
          <w:sz w:val="24"/>
          <w:szCs w:val="24"/>
          <w:lang w:eastAsia="pt-BR"/>
        </w:rPr>
        <w:t xml:space="preserve"> complicações da COVID-19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jc w:val="both"/>
        <w:rPr>
          <w:rFonts w:ascii="Arial" w:hAnsi="Arial" w:eastAsia="Times New Roman" w:cs="Arial"/>
          <w:color w:val="222222"/>
          <w:sz w:val="24"/>
          <w:szCs w:val="24"/>
          <w:lang w:eastAsia="pt-BR"/>
        </w:rPr>
      </w:pPr>
      <w:r>
        <w:rPr>
          <w:rFonts w:eastAsia="Times New Roman" w:cs="Arial" w:ascii="Arial" w:hAnsi="Arial"/>
          <w:b/>
          <w:color w:val="222222"/>
          <w:sz w:val="24"/>
          <w:szCs w:val="24"/>
          <w:lang w:eastAsia="pt-BR"/>
        </w:rPr>
        <w:t>Apoio emergencial frente à tentativa de suicídio durante o período de isolamento social e posterior atendimento on-line da paciente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jc w:val="both"/>
        <w:rPr>
          <w:rFonts w:ascii="Arial" w:hAnsi="Arial" w:eastAsia="Times New Roman" w:cs="Arial"/>
          <w:color w:val="222222"/>
          <w:sz w:val="24"/>
          <w:szCs w:val="24"/>
          <w:lang w:eastAsia="pt-BR"/>
        </w:rPr>
      </w:pPr>
      <w:r>
        <w:rPr>
          <w:rFonts w:eastAsia="Times New Roman" w:cs="Arial" w:ascii="Arial" w:hAnsi="Arial"/>
          <w:b/>
          <w:color w:val="222222"/>
          <w:sz w:val="24"/>
          <w:szCs w:val="24"/>
          <w:lang w:eastAsia="pt-BR"/>
        </w:rPr>
        <w:t>Atendimento on-line de pacientes do GRATA – Grupo de Assistência em Transtornos Alimentares do HC-FMRP-USP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jc w:val="both"/>
        <w:rPr>
          <w:rFonts w:ascii="Arial" w:hAnsi="Arial" w:eastAsia="Times New Roman" w:cs="Arial"/>
          <w:color w:val="222222"/>
          <w:sz w:val="24"/>
          <w:szCs w:val="24"/>
          <w:lang w:eastAsia="pt-BR"/>
        </w:rPr>
      </w:pPr>
      <w:r>
        <w:rPr>
          <w:rFonts w:eastAsia="Times New Roman" w:cs="Arial" w:ascii="Arial" w:hAnsi="Arial"/>
          <w:b/>
          <w:color w:val="222222"/>
          <w:sz w:val="24"/>
          <w:szCs w:val="24"/>
          <w:lang w:eastAsia="pt-BR"/>
        </w:rPr>
        <w:t>Atendimento presencial na Fundação Hemocentro.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jc w:val="both"/>
        <w:rPr>
          <w:rFonts w:ascii="Arial" w:hAnsi="Arial" w:eastAsia="Times New Roman" w:cs="Arial"/>
          <w:color w:val="222222"/>
          <w:sz w:val="24"/>
          <w:szCs w:val="24"/>
          <w:lang w:eastAsia="pt-BR"/>
        </w:rPr>
      </w:pPr>
      <w:r>
        <w:rPr>
          <w:rFonts w:eastAsia="Times New Roman" w:cs="Arial" w:ascii="Arial" w:hAnsi="Arial"/>
          <w:b/>
          <w:color w:val="222222"/>
          <w:sz w:val="24"/>
          <w:szCs w:val="24"/>
          <w:lang w:eastAsia="pt-BR"/>
        </w:rPr>
        <w:t xml:space="preserve">Orientação e acolhimento de uma equipe </w:t>
      </w:r>
      <w:r>
        <w:rPr>
          <w:rFonts w:eastAsia="Times New Roman" w:cs="Arial" w:ascii="Arial" w:hAnsi="Arial"/>
          <w:color w:val="222222"/>
          <w:sz w:val="24"/>
          <w:szCs w:val="24"/>
          <w:lang w:eastAsia="pt-BR"/>
        </w:rPr>
        <w:t>de profissionais de hospitais: orientações sobre as demandas emergentes em decorrência da pandemia do vírus SARS-CoV-2, aos profissionais de Psicologia de instituições que já haviam recebido treinamento técnico anteriormente por parte de profissional do LEPPS.</w:t>
      </w:r>
    </w:p>
    <w:p>
      <w:pPr>
        <w:pStyle w:val="ListParagraph"/>
        <w:spacing w:lineRule="auto" w:line="360" w:before="0" w:after="0"/>
        <w:contextualSpacing/>
        <w:jc w:val="both"/>
        <w:rPr>
          <w:rFonts w:ascii="Arial" w:hAnsi="Arial" w:eastAsia="Times New Roman" w:cs="Arial"/>
          <w:color w:val="222222"/>
          <w:sz w:val="24"/>
          <w:szCs w:val="24"/>
          <w:lang w:eastAsia="pt-BR"/>
        </w:rPr>
      </w:pPr>
      <w:r>
        <w:rPr>
          <w:rFonts w:eastAsia="Times New Roman" w:cs="Arial" w:ascii="Arial" w:hAnsi="Arial"/>
          <w:color w:val="222222"/>
          <w:sz w:val="24"/>
          <w:szCs w:val="24"/>
          <w:lang w:eastAsia="pt-BR"/>
        </w:rPr>
      </w:r>
    </w:p>
    <w:p>
      <w:pPr>
        <w:pStyle w:val="ListParagraph"/>
        <w:spacing w:lineRule="auto" w:line="360" w:before="0" w:after="0"/>
        <w:contextualSpacing/>
        <w:rPr>
          <w:rFonts w:ascii="Arial" w:hAnsi="Arial" w:eastAsia="Times New Roman" w:cs="Arial"/>
          <w:color w:val="222222"/>
          <w:sz w:val="24"/>
          <w:szCs w:val="24"/>
          <w:lang w:eastAsia="pt-BR"/>
        </w:rPr>
      </w:pPr>
      <w:r>
        <w:rPr>
          <w:rFonts w:eastAsia="Times New Roman" w:cs="Arial" w:ascii="Arial" w:hAnsi="Arial"/>
          <w:color w:val="222222"/>
          <w:sz w:val="24"/>
          <w:szCs w:val="24"/>
          <w:lang w:eastAsia="pt-BR"/>
        </w:rPr>
      </w:r>
    </w:p>
    <w:p>
      <w:pPr>
        <w:pStyle w:val="Normal"/>
        <w:rPr>
          <w:rFonts w:ascii="Arial" w:hAnsi="Arial" w:cs="Arial"/>
          <w:b/>
          <w:b/>
          <w:bCs/>
          <w:color w:val="222222"/>
          <w:sz w:val="24"/>
          <w:szCs w:val="24"/>
          <w:highlight w:val="white"/>
        </w:rPr>
      </w:pPr>
      <w:r>
        <w:rPr>
          <w:rFonts w:cs="Arial" w:ascii="Arial" w:hAnsi="Arial"/>
          <w:b/>
          <w:bCs/>
          <w:color w:val="222222"/>
          <w:sz w:val="24"/>
          <w:szCs w:val="24"/>
          <w:shd w:fill="FFFFFF" w:val="clear"/>
        </w:rPr>
        <w:t>GRUPO COMUNITÁRIO DE SAÚDE MENTAL</w:t>
      </w:r>
    </w:p>
    <w:p>
      <w:pPr>
        <w:pStyle w:val="Normal"/>
        <w:rPr/>
      </w:pPr>
      <w:r>
        <w:rPr>
          <w:rFonts w:cs="Arial" w:ascii="Arial" w:hAnsi="Arial"/>
          <w:color w:val="222222"/>
          <w:sz w:val="24"/>
          <w:szCs w:val="24"/>
          <w:shd w:fill="FFFFFF" w:val="clear"/>
        </w:rPr>
        <w:t>O Programa Grupo Comunitário de Saúde Mental busca promover a valorização de vivências cotidianas em uma perspectiva de formação da pessoa humana, a partir de um exercício continuado de reconhecimento de experiências de vida e compartilhamento nos espaços grupais. Desse modo, almeja favorecer o desenvolvimento pessoal, ampliando a compreensão sobre a realidade e a natureza humana. Realiza-se um trabalho de elaboração e apropriação de experiências de forma articulada à construção de uma rede comunitária de apoio, de forma a promover o desenvolvimento humano e a saúde mental. O Sarau Comunitário é um desdobramento desse programa que visa promover afeição ao conhecimento e à beleza, e estimula a busca e a valorização das experiências realizadas no sentido de apropriação da cultura, ou seja, das produções literárias, musicais, artísticas, jornalísticas, entre outras, que são facilitadoras /mediadoras da expressão pessoal. Os estudos científicos desenvolvidos sobre essa modalidade, inovadora no campo da saúde mental, tem apontado para o poder de transformação de pessoalidades individuais e coletivas e de promoção da pessoa humana. Informações no site </w:t>
      </w:r>
      <w:hyperlink r:id="rId3" w:tgtFrame="_blank">
        <w:r>
          <w:rPr>
            <w:rStyle w:val="InternetLink"/>
            <w:rFonts w:cs="Arial" w:ascii="Arial" w:hAnsi="Arial"/>
            <w:color w:val="1155CC"/>
            <w:sz w:val="24"/>
            <w:szCs w:val="24"/>
            <w:highlight w:val="white"/>
          </w:rPr>
          <w:t>www.grupocomunitario.com</w:t>
        </w:r>
      </w:hyperlink>
      <w:r>
        <w:rPr>
          <w:rFonts w:cs="Arial" w:ascii="Arial" w:hAnsi="Arial"/>
          <w:color w:val="222222"/>
          <w:sz w:val="24"/>
          <w:szCs w:val="24"/>
          <w:shd w:fill="FFFFFF" w:val="clear"/>
        </w:rPr>
        <w:t> br (coordenação Profa. Dra. Carmem Lúcia Cardoso).</w:t>
      </w:r>
    </w:p>
    <w:p>
      <w:pPr>
        <w:pStyle w:val="Normal"/>
        <w:rPr>
          <w:rFonts w:ascii="Arial" w:hAnsi="Arial" w:cs="Arial"/>
          <w:color w:val="222222"/>
          <w:sz w:val="24"/>
          <w:szCs w:val="24"/>
          <w:highlight w:val="white"/>
        </w:rPr>
      </w:pPr>
      <w:r>
        <w:rPr>
          <w:rFonts w:cs="Arial" w:ascii="Arial" w:hAnsi="Arial"/>
          <w:color w:val="222222"/>
          <w:sz w:val="24"/>
          <w:szCs w:val="24"/>
          <w:shd w:fill="FFFFFF" w:val="clear"/>
        </w:rPr>
      </w:r>
    </w:p>
    <w:p>
      <w:pPr>
        <w:pStyle w:val="Normal"/>
        <w:rPr>
          <w:rFonts w:ascii="Arial" w:hAnsi="Arial" w:cs="Arial"/>
          <w:color w:val="222222"/>
          <w:sz w:val="24"/>
          <w:szCs w:val="24"/>
          <w:highlight w:val="white"/>
        </w:rPr>
      </w:pPr>
      <w:r>
        <w:rPr>
          <w:rFonts w:cs="Arial" w:ascii="Arial" w:hAnsi="Arial"/>
          <w:color w:val="222222"/>
          <w:sz w:val="24"/>
          <w:szCs w:val="24"/>
          <w:shd w:fill="FFFFFF" w:val="clear"/>
        </w:rPr>
      </w:r>
    </w:p>
    <w:p>
      <w:pPr>
        <w:pStyle w:val="Normal"/>
        <w:rPr>
          <w:rFonts w:ascii="Arial" w:hAnsi="Arial" w:cs="Arial"/>
          <w:color w:val="222222"/>
          <w:sz w:val="24"/>
          <w:szCs w:val="24"/>
          <w:highlight w:val="white"/>
        </w:rPr>
      </w:pPr>
      <w:r>
        <w:rPr>
          <w:rFonts w:cs="Arial" w:ascii="Arial" w:hAnsi="Arial"/>
          <w:color w:val="222222"/>
          <w:sz w:val="24"/>
          <w:szCs w:val="24"/>
          <w:shd w:fill="FFFFFF" w:val="clear"/>
        </w:rPr>
        <w:drawing>
          <wp:anchor behindDoc="0" distT="0" distB="0" distL="114300" distR="114300" simplePos="0" locked="0" layoutInCell="1" allowOverlap="1" relativeHeight="3">
            <wp:simplePos x="0" y="0"/>
            <wp:positionH relativeFrom="column">
              <wp:posOffset>-3810</wp:posOffset>
            </wp:positionH>
            <wp:positionV relativeFrom="paragraph">
              <wp:posOffset>-109220</wp:posOffset>
            </wp:positionV>
            <wp:extent cx="895350" cy="895350"/>
            <wp:effectExtent l="0" t="0" r="0" b="0"/>
            <wp:wrapTight wrapText="bothSides">
              <wp:wrapPolygon edited="0">
                <wp:start x="-107" y="0"/>
                <wp:lineTo x="-107" y="21036"/>
                <wp:lineTo x="21135" y="21036"/>
                <wp:lineTo x="21135" y="0"/>
                <wp:lineTo x="-107" y="0"/>
              </wp:wrapPolygon>
            </wp:wrapTight>
            <wp:docPr id="4" name="Imagem 2" descr="Fenix Bordados: Fenix design - Logotip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m 2" descr="Fenix Bordados: Fenix design - Logotipo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both"/>
        <w:rPr>
          <w:rFonts w:ascii="Arial" w:hAnsi="Arial" w:cs="Arial"/>
          <w:b/>
          <w:b/>
          <w:i/>
          <w:i/>
          <w:color w:val="222222"/>
          <w:sz w:val="24"/>
          <w:szCs w:val="24"/>
          <w:highlight w:val="white"/>
        </w:rPr>
      </w:pPr>
      <w:r>
        <w:rPr>
          <w:rFonts w:cs="Arial" w:ascii="Arial" w:hAnsi="Arial"/>
          <w:b/>
          <w:i/>
          <w:color w:val="222222"/>
          <w:sz w:val="24"/>
          <w:szCs w:val="24"/>
          <w:shd w:fill="FFFFFF" w:val="clear"/>
        </w:rPr>
      </w:r>
    </w:p>
    <w:p>
      <w:pPr>
        <w:pStyle w:val="Normal"/>
        <w:jc w:val="both"/>
        <w:rPr>
          <w:rFonts w:ascii="Arial" w:hAnsi="Arial" w:cs="Arial"/>
          <w:b/>
          <w:b/>
          <w:i/>
          <w:i/>
          <w:color w:val="222222"/>
          <w:sz w:val="24"/>
          <w:szCs w:val="24"/>
          <w:highlight w:val="white"/>
        </w:rPr>
      </w:pPr>
      <w:r>
        <w:rPr>
          <w:rFonts w:cs="Arial" w:ascii="Arial" w:hAnsi="Arial"/>
          <w:b/>
          <w:i/>
          <w:color w:val="222222"/>
          <w:sz w:val="24"/>
          <w:szCs w:val="24"/>
          <w:shd w:fill="FFFFFF" w:val="clear"/>
        </w:rPr>
        <w:t>Projeto Fênix-USP: Promoção e intervenções em saúde mental no contexto da pandemia do COVID-19</w:t>
      </w:r>
    </w:p>
    <w:p>
      <w:pPr>
        <w:pStyle w:val="Normal"/>
        <w:jc w:val="both"/>
        <w:rPr/>
      </w:pPr>
      <w:r>
        <w:rPr>
          <w:rFonts w:cs="Arial" w:ascii="Arial" w:hAnsi="Arial"/>
          <w:sz w:val="24"/>
          <w:szCs w:val="24"/>
        </w:rPr>
        <w:br/>
      </w:r>
      <w:r>
        <w:rPr>
          <w:rFonts w:cs="Arial" w:ascii="Arial" w:hAnsi="Arial"/>
          <w:sz w:val="24"/>
          <w:szCs w:val="24"/>
          <w:shd w:fill="FFFFFF" w:val="clear"/>
        </w:rPr>
        <w:t>O projeto FÊNIX-USP, iniciativa do LAPIAF, laboratório do Departamento de Psicologia da USP-RP, coordenado pela Profa. Dra. Valeria Barbieri e pela Psicóloga Dra. Fernanda Mishima-Gomes, oferece acolhimento, escuta e/ou atendimento psicológico gratuito a crianças, pais/responsáveis (familiares) e adultos, todos na modalidade on-line. São três formas de acolhimento: o INTERFÊNIX, que é o atendimento psicológico a brasileiros que se encontram retidos no exterior; o FÊNIKIDS, atividade em grupo com crianças de acordo com a idade e o NINHODAFÊNIX, que é um espaço de escuta e acolhimento aos pais e cuidadores de crianças. O objetivo é proporcionar uma experiência de reflexão, fortalecimento e compartilhamento de vivências nesta época de pandemia. Maiores informações podem ser encontradas na página do Facebook (Projeto Fênix USP) e Instagram (@projetofenixusp). Os interessados podem entrar em contato com as coordenadoras pelo e-mail </w:t>
      </w:r>
      <w:hyperlink r:id="rId5" w:tgtFrame="_blank">
        <w:r>
          <w:rPr>
            <w:rStyle w:val="InternetLink"/>
            <w:rFonts w:cs="Arial" w:ascii="Arial" w:hAnsi="Arial"/>
            <w:color w:val="auto"/>
            <w:sz w:val="24"/>
            <w:szCs w:val="24"/>
            <w:highlight w:val="white"/>
          </w:rPr>
          <w:t>projetofenixusp@gmail.com</w:t>
        </w:r>
      </w:hyperlink>
      <w:r>
        <w:rPr>
          <w:rFonts w:cs="Arial" w:ascii="Arial" w:hAnsi="Arial"/>
          <w:sz w:val="24"/>
          <w:szCs w:val="24"/>
          <w:shd w:fill="FFFFFF" w:val="clear"/>
        </w:rPr>
        <w:t xml:space="preserve"> e/ou pelas redes sociais do projeto.</w:t>
      </w:r>
    </w:p>
    <w:p>
      <w:pPr>
        <w:pStyle w:val="Normal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rPr>
          <w:rFonts w:ascii="Arial" w:hAnsi="Arial" w:cs="Arial"/>
          <w:b/>
          <w:b/>
          <w:bCs/>
          <w:i/>
          <w:i/>
          <w:iCs/>
          <w:color w:val="222222"/>
          <w:sz w:val="24"/>
          <w:szCs w:val="24"/>
          <w:highlight w:val="white"/>
        </w:rPr>
      </w:pPr>
      <w:r>
        <w:rPr/>
        <w:drawing>
          <wp:inline distT="0" distB="0" distL="0" distR="0">
            <wp:extent cx="692150" cy="692150"/>
            <wp:effectExtent l="0" t="0" r="0" b="0"/>
            <wp:docPr id="5" name="Imagem 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m 3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150" cy="69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Arial" w:ascii="Arial" w:hAnsi="Arial"/>
          <w:b/>
          <w:bCs/>
          <w:i/>
          <w:iCs/>
          <w:color w:val="222222"/>
          <w:sz w:val="24"/>
          <w:szCs w:val="24"/>
          <w:shd w:fill="FFFFFF" w:val="clear"/>
        </w:rPr>
        <w:t xml:space="preserve">    </w:t>
      </w:r>
      <w:r>
        <w:rPr>
          <w:rFonts w:cs="Arial" w:ascii="Arial" w:hAnsi="Arial"/>
          <w:b/>
          <w:bCs/>
          <w:i/>
          <w:iCs/>
          <w:color w:val="222222"/>
          <w:sz w:val="24"/>
          <w:szCs w:val="24"/>
          <w:shd w:fill="FFFFFF" w:val="clear"/>
        </w:rPr>
        <w:t xml:space="preserve">Burnout Parental  </w:t>
      </w:r>
    </w:p>
    <w:p>
      <w:pPr>
        <w:pStyle w:val="Normal"/>
        <w:jc w:val="both"/>
        <w:rPr/>
      </w:pPr>
      <w:r>
        <w:rPr>
          <w:rFonts w:cs="Arial" w:ascii="Arial" w:hAnsi="Arial"/>
          <w:color w:val="222222"/>
          <w:sz w:val="24"/>
          <w:szCs w:val="24"/>
          <w:shd w:fill="FFFFFF" w:val="clear"/>
        </w:rPr>
        <w:t xml:space="preserve">O Laboratório de Psicologia da Educação e Escolar- LAPEES sob a coordenação da Profa. Dra. Luciana Carla dos Santos Elias, em parceria com um grupo internacional de pesquisadores, de diferentes países, vem pesquisando o Burnout Parental e seus impactos quer para pais ou filhos. O Burnout Parental constitui um esgotamento dos pais (ou em um desses), caracterizado por uma exaustão esmagadora relacionada ao papel dos pais, um distanciamento emocional dos filhos e um sentimento de ineficácia dos pais. </w:t>
      </w:r>
      <w:r>
        <w:rPr>
          <w:rFonts w:cs="Arial" w:ascii="Arial" w:hAnsi="Arial"/>
          <w:i/>
          <w:iCs/>
          <w:color w:val="222222"/>
          <w:sz w:val="24"/>
          <w:szCs w:val="24"/>
          <w:shd w:fill="FFFFFF" w:val="clear"/>
        </w:rPr>
        <w:t xml:space="preserve">SER MÃE, SER PAI PODE SER MARAVILHOSO, MAS TAMBÉM ESTRESSANTE. </w:t>
      </w:r>
      <w:r>
        <w:rPr>
          <w:rFonts w:cs="Arial" w:ascii="Arial" w:hAnsi="Arial"/>
          <w:color w:val="222222"/>
          <w:sz w:val="24"/>
          <w:szCs w:val="24"/>
          <w:shd w:fill="FFFFFF" w:val="clear"/>
        </w:rPr>
        <w:t>Nesse cenário além das atividades que já realizávamos de investigação e acolhimento a pais, atualmente estamos disponibilizando informações e orientações em duas mídias sociais (facebook e instagram) tendo as páginas o nome Burnout Parental Brasil. Interessados podem acessar e entrar em contato conosco por essas mídias.</w:t>
      </w:r>
    </w:p>
    <w:p>
      <w:pPr>
        <w:pStyle w:val="Normal"/>
        <w:rPr>
          <w:rFonts w:ascii="Arial" w:hAnsi="Arial" w:cs="Arial"/>
          <w:color w:val="222222"/>
          <w:highlight w:val="white"/>
        </w:rPr>
      </w:pPr>
      <w:r>
        <w:rPr>
          <w:rFonts w:cs="Arial" w:ascii="Arial" w:hAnsi="Arial"/>
          <w:color w:val="222222"/>
          <w:shd w:fill="FFFFFF" w:val="clear"/>
        </w:rPr>
      </w:r>
    </w:p>
    <w:p>
      <w:pPr>
        <w:pStyle w:val="Normal"/>
        <w:jc w:val="both"/>
        <w:rPr/>
      </w:pPr>
      <w:r>
        <w:rPr>
          <w:rFonts w:cs="Arial" w:ascii="Arial" w:hAnsi="Arial"/>
          <w:color w:val="222222"/>
          <w:shd w:fill="FFFFFF" w:val="clear"/>
        </w:rPr>
        <w:t>-</w:t>
      </w:r>
    </w:p>
    <w:p>
      <w:pPr>
        <w:pStyle w:val="Normal"/>
        <w:spacing w:before="0" w:after="160"/>
        <w:rPr/>
      </w:pPr>
      <w:r>
        <w:rPr/>
      </w:r>
    </w:p>
    <w:sectPr>
      <w:type w:val="nextPage"/>
      <w:pgSz w:w="11906" w:h="16838"/>
      <w:pgMar w:left="1701" w:right="1701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Arial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)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5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Link">
    <w:name w:val="Internet Link"/>
    <w:basedOn w:val="DefaultParagraphFont"/>
    <w:uiPriority w:val="99"/>
    <w:semiHidden/>
    <w:unhideWhenUsed/>
    <w:rsid w:val="009f1c08"/>
    <w:rPr>
      <w:color w:val="0000FF"/>
      <w:u w:val="single"/>
    </w:rPr>
  </w:style>
  <w:style w:type="character" w:styleId="Gmaildefault" w:customStyle="1">
    <w:name w:val="gmail_default"/>
    <w:basedOn w:val="DefaultParagraphFont"/>
    <w:qFormat/>
    <w:rsid w:val="00e34a2b"/>
    <w:rPr/>
  </w:style>
  <w:style w:type="character" w:styleId="ListLabel1">
    <w:name w:val="ListLabel 1"/>
    <w:qFormat/>
    <w:rPr>
      <w:sz w:val="20"/>
    </w:rPr>
  </w:style>
  <w:style w:type="character" w:styleId="ListLabel2">
    <w:name w:val="ListLabel 2"/>
    <w:qFormat/>
    <w:rPr>
      <w:sz w:val="20"/>
    </w:rPr>
  </w:style>
  <w:style w:type="character" w:styleId="ListLabel3">
    <w:name w:val="ListLabel 3"/>
    <w:qFormat/>
    <w:rPr>
      <w:sz w:val="20"/>
    </w:rPr>
  </w:style>
  <w:style w:type="character" w:styleId="ListLabel4">
    <w:name w:val="ListLabel 4"/>
    <w:qFormat/>
    <w:rPr>
      <w:sz w:val="20"/>
    </w:rPr>
  </w:style>
  <w:style w:type="character" w:styleId="ListLabel5">
    <w:name w:val="ListLabel 5"/>
    <w:qFormat/>
    <w:rPr>
      <w:sz w:val="20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character" w:styleId="ListLabel10">
    <w:name w:val="ListLabel 10"/>
    <w:qFormat/>
    <w:rPr>
      <w:rFonts w:ascii="Arial" w:hAnsi="Arial" w:cs="Arial"/>
      <w:color w:val="1155CC"/>
      <w:sz w:val="24"/>
      <w:szCs w:val="24"/>
      <w:shd w:fill="FFFFFF" w:val="clear"/>
    </w:rPr>
  </w:style>
  <w:style w:type="character" w:styleId="ListLabel11">
    <w:name w:val="ListLabel 11"/>
    <w:qFormat/>
    <w:rPr>
      <w:rFonts w:ascii="Arial" w:hAnsi="Arial" w:cs="Arial"/>
      <w:color w:val="auto"/>
      <w:sz w:val="24"/>
      <w:szCs w:val="24"/>
      <w:shd w:fill="FFFFFF" w:val="clear"/>
    </w:rPr>
  </w:style>
  <w:style w:type="character" w:styleId="ListLabel12">
    <w:name w:val="ListLabel 12"/>
    <w:qFormat/>
    <w:rPr>
      <w:rFonts w:ascii="Arial" w:hAnsi="Arial" w:eastAsia="Times New Roman" w:cs="Arial"/>
      <w:sz w:val="24"/>
      <w:szCs w:val="24"/>
      <w:lang w:eastAsia="pt-BR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WenQuanYi Micro Hei" w:cs="FreeSans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FreeSans"/>
    </w:rPr>
  </w:style>
  <w:style w:type="paragraph" w:styleId="ListParagraph">
    <w:name w:val="List Paragraph"/>
    <w:basedOn w:val="Normal"/>
    <w:uiPriority w:val="34"/>
    <w:qFormat/>
    <w:rsid w:val="00e34a2b"/>
    <w:pPr>
      <w:spacing w:before="0" w:after="160"/>
      <w:ind w:left="720" w:hanging="0"/>
      <w:contextualSpacing/>
    </w:pPr>
    <w:rPr/>
  </w:style>
  <w:style w:type="paragraph" w:styleId="FrameContents">
    <w:name w:val="Frame Contents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grupocomunitario.com/" TargetMode="External"/><Relationship Id="rId4" Type="http://schemas.openxmlformats.org/officeDocument/2006/relationships/image" Target="media/image2.jpeg"/><Relationship Id="rId5" Type="http://schemas.openxmlformats.org/officeDocument/2006/relationships/hyperlink" Target="mailto:projetofenixusp@gmail.com" TargetMode="External"/><Relationship Id="rId6" Type="http://schemas.openxmlformats.org/officeDocument/2006/relationships/image" Target="media/image3.jpeg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LibreOffice/6.1.5.2$Linux_X86_64 LibreOffice_project/10$Build-2</Application>
  <Pages>3</Pages>
  <Words>693</Words>
  <Characters>4052</Characters>
  <CharactersWithSpaces>4735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2020-05-22T15:11:00Z</dcterms:created>
  <dc:creator>Luciana Elias</dc:creator>
  <dc:description/>
  <dc:language>pt-BR</dc:language>
  <cp:lastModifiedBy/>
  <dcterms:modified xsi:type="dcterms:W3CDTF">2020-06-30T17:10:44Z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