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4E8" w:rsidRDefault="00125D45" w:rsidP="00125D45">
      <w:pPr>
        <w:pStyle w:val="Ttulo1"/>
        <w:jc w:val="center"/>
      </w:pPr>
      <w:r>
        <w:t xml:space="preserve">Prova </w:t>
      </w:r>
      <w:proofErr w:type="gramStart"/>
      <w:r>
        <w:t>Escrita – Concurso de Livre Docência</w:t>
      </w:r>
      <w:proofErr w:type="gramEnd"/>
    </w:p>
    <w:p w:rsidR="00125D45" w:rsidRDefault="00125D45" w:rsidP="00125D45">
      <w:pPr>
        <w:pStyle w:val="Ttulo1"/>
        <w:spacing w:before="240"/>
        <w:jc w:val="center"/>
      </w:pPr>
      <w:r>
        <w:t>Candidato: Prof. Dr. Celso Teixeira Mendes Junior</w:t>
      </w:r>
    </w:p>
    <w:p w:rsidR="00125D45" w:rsidRDefault="00125D45" w:rsidP="00D90902">
      <w:pPr>
        <w:pStyle w:val="Ttulo1"/>
        <w:spacing w:before="240"/>
        <w:jc w:val="center"/>
      </w:pPr>
      <w:r>
        <w:t xml:space="preserve">Tema sorteado: </w:t>
      </w:r>
      <w:proofErr w:type="gramStart"/>
      <w:r>
        <w:t>03 – Análise</w:t>
      </w:r>
      <w:proofErr w:type="gramEnd"/>
      <w:r>
        <w:t xml:space="preserve"> de </w:t>
      </w:r>
      <w:proofErr w:type="spellStart"/>
      <w:r>
        <w:t>STRs</w:t>
      </w:r>
      <w:proofErr w:type="spellEnd"/>
      <w:r>
        <w:t>/</w:t>
      </w:r>
      <w:proofErr w:type="spellStart"/>
      <w:r>
        <w:t>SNPs</w:t>
      </w:r>
      <w:proofErr w:type="spellEnd"/>
    </w:p>
    <w:p w:rsidR="00125D45" w:rsidRDefault="00125D45"/>
    <w:p w:rsidR="00CD3C3D" w:rsidRPr="00CD3C3D" w:rsidRDefault="00CD3C3D" w:rsidP="00CD3C3D">
      <w:pPr>
        <w:pStyle w:val="Ttulo1"/>
        <w:jc w:val="both"/>
      </w:pPr>
      <w:r w:rsidRPr="00CD3C3D">
        <w:t>Título:</w:t>
      </w:r>
    </w:p>
    <w:p w:rsidR="00CD3C3D" w:rsidRPr="00CD3C3D" w:rsidRDefault="00A6383E" w:rsidP="00CD3C3D">
      <w:pPr>
        <w:pStyle w:val="Ttulo1"/>
        <w:jc w:val="center"/>
      </w:pPr>
      <w:r w:rsidRPr="00CD3C3D">
        <w:t xml:space="preserve">Análise de </w:t>
      </w:r>
      <w:proofErr w:type="spellStart"/>
      <w:r w:rsidRPr="00CD3C3D">
        <w:t>STRs</w:t>
      </w:r>
      <w:proofErr w:type="spellEnd"/>
      <w:r w:rsidRPr="00CD3C3D">
        <w:t xml:space="preserve"> e </w:t>
      </w:r>
      <w:proofErr w:type="spellStart"/>
      <w:r w:rsidRPr="00CD3C3D">
        <w:t>SNPs</w:t>
      </w:r>
      <w:proofErr w:type="spellEnd"/>
      <w:r w:rsidRPr="00CD3C3D">
        <w:t xml:space="preserve"> na prática forense:</w:t>
      </w:r>
    </w:p>
    <w:p w:rsidR="005B6795" w:rsidRDefault="00A6383E" w:rsidP="00CD3C3D">
      <w:pPr>
        <w:pStyle w:val="Ttulo1"/>
        <w:spacing w:before="120"/>
        <w:jc w:val="center"/>
      </w:pPr>
      <w:proofErr w:type="gramStart"/>
      <w:r w:rsidRPr="00CD3C3D">
        <w:t>contribuição</w:t>
      </w:r>
      <w:proofErr w:type="gramEnd"/>
      <w:r w:rsidRPr="00CD3C3D">
        <w:t xml:space="preserve"> atual e perspectivas futuras</w:t>
      </w:r>
    </w:p>
    <w:p w:rsidR="005B6795" w:rsidRPr="005B6795" w:rsidRDefault="005B6795" w:rsidP="005B6795"/>
    <w:p w:rsidR="00CD3C3D" w:rsidRPr="00CD3C3D" w:rsidRDefault="00CD3C3D" w:rsidP="00CD3C3D">
      <w:pPr>
        <w:pStyle w:val="Ttulo2"/>
        <w:rPr>
          <w:i/>
        </w:rPr>
      </w:pPr>
      <w:r w:rsidRPr="00CD3C3D">
        <w:rPr>
          <w:i/>
        </w:rPr>
        <w:t xml:space="preserve">Short Tandem </w:t>
      </w:r>
      <w:proofErr w:type="spellStart"/>
      <w:r w:rsidRPr="00CD3C3D">
        <w:rPr>
          <w:i/>
        </w:rPr>
        <w:t>Repeats</w:t>
      </w:r>
      <w:proofErr w:type="spellEnd"/>
    </w:p>
    <w:p w:rsidR="00125D45" w:rsidRDefault="00125D45" w:rsidP="00CD3C3D">
      <w:pPr>
        <w:spacing w:before="240"/>
        <w:jc w:val="both"/>
      </w:pPr>
      <w:r>
        <w:t>Desde o desenvolvimento da técnica de PCR</w:t>
      </w:r>
      <w:r w:rsidR="00AE07B1">
        <w:t xml:space="preserve"> (</w:t>
      </w:r>
      <w:proofErr w:type="spellStart"/>
      <w:r w:rsidR="00AE07B1" w:rsidRPr="00AE07B1">
        <w:rPr>
          <w:i/>
        </w:rPr>
        <w:t>Polymerase</w:t>
      </w:r>
      <w:proofErr w:type="spellEnd"/>
      <w:r w:rsidR="00AE07B1" w:rsidRPr="00AE07B1">
        <w:rPr>
          <w:i/>
        </w:rPr>
        <w:t xml:space="preserve"> Chain </w:t>
      </w:r>
      <w:proofErr w:type="spellStart"/>
      <w:r w:rsidR="00AE07B1" w:rsidRPr="00AE07B1">
        <w:rPr>
          <w:i/>
        </w:rPr>
        <w:t>Reaction</w:t>
      </w:r>
      <w:proofErr w:type="spellEnd"/>
      <w:r w:rsidR="00AE07B1">
        <w:t>)</w:t>
      </w:r>
      <w:r>
        <w:t xml:space="preserve">, os exames de identificação humana por DNA se baseiam na análise de marcadores do tipo </w:t>
      </w:r>
      <w:proofErr w:type="spellStart"/>
      <w:r>
        <w:t>STRs</w:t>
      </w:r>
      <w:proofErr w:type="spellEnd"/>
      <w:r>
        <w:t xml:space="preserve"> (</w:t>
      </w:r>
      <w:r w:rsidRPr="00125D45">
        <w:rPr>
          <w:i/>
        </w:rPr>
        <w:t xml:space="preserve">Short Tandem </w:t>
      </w:r>
      <w:proofErr w:type="spellStart"/>
      <w:r w:rsidRPr="00125D45">
        <w:rPr>
          <w:i/>
        </w:rPr>
        <w:t>Repeats</w:t>
      </w:r>
      <w:proofErr w:type="spellEnd"/>
      <w:r>
        <w:t>)</w:t>
      </w:r>
      <w:r w:rsidR="00C65ACA">
        <w:t>, também conhecidos como microssatélites</w:t>
      </w:r>
      <w:r>
        <w:t xml:space="preserve">. Desde a descrição dos primeiros </w:t>
      </w:r>
      <w:proofErr w:type="spellStart"/>
      <w:r>
        <w:t>STRs</w:t>
      </w:r>
      <w:proofErr w:type="spellEnd"/>
      <w:r>
        <w:t xml:space="preserve"> para fins forenses,</w:t>
      </w:r>
      <w:r w:rsidR="00C65ACA">
        <w:t xml:space="preserve"> no início da década de 90, vários marcadores potencialmente aplicáveis à prática forense foram identificados.</w:t>
      </w:r>
      <w:r>
        <w:t xml:space="preserve"> Estes marcadores são caracterizados pela existência de dezenas de alelos, os quais diferem no número de unidades de repetição que os caracterizam. Devido ao elevado número de alelos e à distribuição de frequências alélicas, </w:t>
      </w:r>
      <w:r w:rsidR="00C65ACA">
        <w:t>alto</w:t>
      </w:r>
      <w:r>
        <w:t xml:space="preserve">s níveis de </w:t>
      </w:r>
      <w:proofErr w:type="spellStart"/>
      <w:r>
        <w:t>heterozigose</w:t>
      </w:r>
      <w:proofErr w:type="spellEnd"/>
      <w:r>
        <w:t xml:space="preserve"> </w:t>
      </w:r>
      <w:r w:rsidR="001376EA">
        <w:t xml:space="preserve">esperada (alcançando até 95%) </w:t>
      </w:r>
      <w:r>
        <w:t xml:space="preserve">são </w:t>
      </w:r>
      <w:r w:rsidR="001376EA">
        <w:t>encontrados</w:t>
      </w:r>
      <w:r>
        <w:t xml:space="preserve">, </w:t>
      </w:r>
      <w:r w:rsidR="00C65ACA">
        <w:t>o que está correlacionado a elevados poder de discriminação e poder de exclusão.</w:t>
      </w:r>
    </w:p>
    <w:p w:rsidR="006C5CB7" w:rsidRDefault="006820CE" w:rsidP="00171DA6">
      <w:pPr>
        <w:spacing w:before="240"/>
        <w:ind w:firstLine="708"/>
        <w:jc w:val="both"/>
      </w:pPr>
      <w:r>
        <w:t xml:space="preserve">Os </w:t>
      </w:r>
      <w:proofErr w:type="spellStart"/>
      <w:r>
        <w:t>STRs</w:t>
      </w:r>
      <w:proofErr w:type="spellEnd"/>
      <w:r w:rsidR="006C5CB7">
        <w:t xml:space="preserve"> são convencionalmente analisados em kits que </w:t>
      </w:r>
      <w:r>
        <w:t xml:space="preserve">atualmente </w:t>
      </w:r>
      <w:r w:rsidR="006C5CB7">
        <w:t xml:space="preserve">incluem </w:t>
      </w:r>
      <w:r>
        <w:t>todos os</w:t>
      </w:r>
      <w:r w:rsidR="006C5CB7">
        <w:t xml:space="preserve"> 20 </w:t>
      </w:r>
      <w:r>
        <w:t xml:space="preserve">marcadores pertencentes ao sistema CODIS desenvolvido pelo FBI. Estes </w:t>
      </w:r>
      <w:proofErr w:type="spellStart"/>
      <w:r>
        <w:t>STRs</w:t>
      </w:r>
      <w:proofErr w:type="spellEnd"/>
      <w:r>
        <w:t xml:space="preserve"> são amplificados em uma única PCR multiplex, sendo que cada primer se encontra marcado com um </w:t>
      </w:r>
      <w:proofErr w:type="spellStart"/>
      <w:r>
        <w:t>fluoróforo</w:t>
      </w:r>
      <w:proofErr w:type="spellEnd"/>
      <w:r>
        <w:t xml:space="preserve"> dentre os quatro ou cinco </w:t>
      </w:r>
      <w:proofErr w:type="spellStart"/>
      <w:r>
        <w:t>fluoróforos</w:t>
      </w:r>
      <w:proofErr w:type="spellEnd"/>
      <w:r>
        <w:t xml:space="preserve"> distintos utilizados pelos kits. </w:t>
      </w:r>
      <w:r w:rsidR="001376EA">
        <w:t xml:space="preserve">A utilização de </w:t>
      </w:r>
      <w:proofErr w:type="spellStart"/>
      <w:r w:rsidR="001376EA">
        <w:t>fluoróforos</w:t>
      </w:r>
      <w:proofErr w:type="spellEnd"/>
      <w:r w:rsidR="001376EA">
        <w:t xml:space="preserve"> distintos para marcar </w:t>
      </w:r>
      <w:proofErr w:type="spellStart"/>
      <w:r w:rsidR="001376EA">
        <w:t>STRs</w:t>
      </w:r>
      <w:proofErr w:type="spellEnd"/>
      <w:r w:rsidR="001376EA">
        <w:t xml:space="preserve"> cujos fragmentos apresentam tamanhos semelhantes permite a diferenciação de todos os marcadores em um processo de eletroforese capilar. </w:t>
      </w:r>
      <w:r>
        <w:t xml:space="preserve">Adicionalmente, estão presentes nestes kits </w:t>
      </w:r>
      <w:r w:rsidR="006C5CB7">
        <w:t xml:space="preserve">de </w:t>
      </w:r>
      <w:r>
        <w:t xml:space="preserve">um a três </w:t>
      </w:r>
      <w:r w:rsidR="006C5CB7">
        <w:t xml:space="preserve">marcadores voltados para a identificação do sexo do </w:t>
      </w:r>
      <w:r>
        <w:t xml:space="preserve">indivíduo que deu origem à amostra, como, por exemplo, o gene da </w:t>
      </w:r>
      <w:proofErr w:type="spellStart"/>
      <w:r>
        <w:t>amelogenina</w:t>
      </w:r>
      <w:proofErr w:type="spellEnd"/>
      <w:r>
        <w:t xml:space="preserve">, que se encontra presente no cromossomo X e na região não recombinante do cromossomo Y, apresentando uma deleção de </w:t>
      </w:r>
      <w:proofErr w:type="gramStart"/>
      <w:r>
        <w:t>6</w:t>
      </w:r>
      <w:proofErr w:type="gramEnd"/>
      <w:r>
        <w:t xml:space="preserve"> pares de base (</w:t>
      </w:r>
      <w:proofErr w:type="spellStart"/>
      <w:r>
        <w:t>pb</w:t>
      </w:r>
      <w:proofErr w:type="spellEnd"/>
      <w:r>
        <w:t>) na versão encontrada no cromossomo X</w:t>
      </w:r>
      <w:r w:rsidR="001376EA">
        <w:t>.</w:t>
      </w:r>
    </w:p>
    <w:p w:rsidR="001B5E25" w:rsidRPr="00930EE8" w:rsidRDefault="001B5E25" w:rsidP="00171DA6">
      <w:pPr>
        <w:spacing w:before="240"/>
        <w:ind w:firstLine="708"/>
        <w:jc w:val="both"/>
      </w:pPr>
      <w:r>
        <w:t xml:space="preserve">A análise de </w:t>
      </w:r>
      <w:proofErr w:type="spellStart"/>
      <w:r>
        <w:t>STRs</w:t>
      </w:r>
      <w:proofErr w:type="spellEnd"/>
      <w:r>
        <w:t xml:space="preserve"> presentes no cromossomo Y também </w:t>
      </w:r>
      <w:r w:rsidR="00930EE8">
        <w:t>é</w:t>
      </w:r>
      <w:r>
        <w:t xml:space="preserve"> rotineiramente empregad</w:t>
      </w:r>
      <w:r w:rsidR="00930EE8">
        <w:t>a</w:t>
      </w:r>
      <w:r>
        <w:t xml:space="preserve"> em</w:t>
      </w:r>
      <w:r w:rsidR="00930EE8">
        <w:t xml:space="preserve"> exames de paternidade ou em situações em que se deseja estabelecer vínculo entre dois homens conectados a uma mesma linhagem paterna. Abordagens inovadoras permitem a determinação de haplótipos de Y-</w:t>
      </w:r>
      <w:proofErr w:type="spellStart"/>
      <w:r w:rsidR="00930EE8">
        <w:t>STRs</w:t>
      </w:r>
      <w:proofErr w:type="spellEnd"/>
      <w:r w:rsidR="00171DA6">
        <w:t xml:space="preserve"> </w:t>
      </w:r>
      <w:r w:rsidR="00930EE8">
        <w:t xml:space="preserve">no plasma materno, o que representa uma abordagem não invasiva para a realização de exames de paternidade (Barra </w:t>
      </w:r>
      <w:proofErr w:type="gramStart"/>
      <w:r w:rsidR="00930EE8">
        <w:t>et</w:t>
      </w:r>
      <w:proofErr w:type="gramEnd"/>
      <w:r w:rsidR="00930EE8">
        <w:t xml:space="preserve"> al., 2015). Entretanto, os Y-</w:t>
      </w:r>
      <w:proofErr w:type="spellStart"/>
      <w:r w:rsidR="00930EE8">
        <w:t>STRs</w:t>
      </w:r>
      <w:proofErr w:type="spellEnd"/>
      <w:r w:rsidR="00930EE8">
        <w:t xml:space="preserve"> presentes nos kits tradicionalmente comercializados pela </w:t>
      </w:r>
      <w:proofErr w:type="spellStart"/>
      <w:r w:rsidR="00930EE8" w:rsidRPr="00930EE8">
        <w:rPr>
          <w:i/>
        </w:rPr>
        <w:t>Promega</w:t>
      </w:r>
      <w:proofErr w:type="spellEnd"/>
      <w:r w:rsidR="00930EE8">
        <w:t xml:space="preserve"> e </w:t>
      </w:r>
      <w:proofErr w:type="spellStart"/>
      <w:r w:rsidR="00930EE8" w:rsidRPr="00930EE8">
        <w:rPr>
          <w:i/>
        </w:rPr>
        <w:t>Applied</w:t>
      </w:r>
      <w:proofErr w:type="spellEnd"/>
      <w:r w:rsidR="00930EE8">
        <w:t xml:space="preserve"> </w:t>
      </w:r>
      <w:proofErr w:type="spellStart"/>
      <w:r w:rsidR="00930EE8" w:rsidRPr="00930EE8">
        <w:rPr>
          <w:i/>
        </w:rPr>
        <w:t>Biosystems</w:t>
      </w:r>
      <w:proofErr w:type="spellEnd"/>
      <w:r w:rsidR="00930EE8">
        <w:t xml:space="preserve"> (</w:t>
      </w:r>
      <w:proofErr w:type="spellStart"/>
      <w:proofErr w:type="gramStart"/>
      <w:r w:rsidR="00930EE8" w:rsidRPr="00930EE8">
        <w:rPr>
          <w:i/>
        </w:rPr>
        <w:t>ThermoFisher</w:t>
      </w:r>
      <w:proofErr w:type="spellEnd"/>
      <w:proofErr w:type="gramEnd"/>
      <w:r w:rsidR="00930EE8">
        <w:t xml:space="preserve"> </w:t>
      </w:r>
      <w:proofErr w:type="spellStart"/>
      <w:r w:rsidR="00930EE8" w:rsidRPr="00930EE8">
        <w:rPr>
          <w:i/>
        </w:rPr>
        <w:t>Scientific</w:t>
      </w:r>
      <w:proofErr w:type="spellEnd"/>
      <w:r w:rsidR="00930EE8">
        <w:t xml:space="preserve">) </w:t>
      </w:r>
      <w:r w:rsidR="00930EE8">
        <w:lastRenderedPageBreak/>
        <w:t xml:space="preserve">normalmente não permitem diferenciar dois parentes próximos de sexo masculino (pai/filho, ou dois irmãos). </w:t>
      </w:r>
      <w:r w:rsidR="00930EE8" w:rsidRPr="00930EE8">
        <w:t xml:space="preserve">Para </w:t>
      </w:r>
      <w:r w:rsidR="00930EE8" w:rsidRPr="00171DA6">
        <w:t xml:space="preserve">tanto, Ballantyne </w:t>
      </w:r>
      <w:proofErr w:type="gramStart"/>
      <w:r w:rsidR="00930EE8" w:rsidRPr="00171DA6">
        <w:t>et</w:t>
      </w:r>
      <w:proofErr w:type="gramEnd"/>
      <w:r w:rsidR="00930EE8" w:rsidRPr="00171DA6">
        <w:t xml:space="preserve"> al. (2012) identificou</w:t>
      </w:r>
      <w:r w:rsidR="00930EE8">
        <w:t xml:space="preserve"> um conjunto de 13</w:t>
      </w:r>
      <w:r w:rsidR="00930EE8" w:rsidRPr="00930EE8">
        <w:t xml:space="preserve"> Y-</w:t>
      </w:r>
      <w:proofErr w:type="spellStart"/>
      <w:r w:rsidR="00930EE8" w:rsidRPr="00930EE8">
        <w:t>STRs</w:t>
      </w:r>
      <w:proofErr w:type="spellEnd"/>
      <w:r w:rsidR="00930EE8" w:rsidRPr="00930EE8">
        <w:t xml:space="preserve"> </w:t>
      </w:r>
      <w:r w:rsidR="00930EE8">
        <w:t>caracterizados por alta taxa d</w:t>
      </w:r>
      <w:r w:rsidR="00930EE8" w:rsidRPr="00930EE8">
        <w:t>e mutação</w:t>
      </w:r>
      <w:r w:rsidR="00930EE8">
        <w:t xml:space="preserve"> (superior a 10</w:t>
      </w:r>
      <w:r w:rsidR="00930EE8" w:rsidRPr="00930EE8">
        <w:rPr>
          <w:vertAlign w:val="superscript"/>
        </w:rPr>
        <w:t>-2</w:t>
      </w:r>
      <w:r w:rsidR="00930EE8">
        <w:t xml:space="preserve"> vs. 10</w:t>
      </w:r>
      <w:r w:rsidR="00930EE8" w:rsidRPr="00930EE8">
        <w:rPr>
          <w:vertAlign w:val="superscript"/>
        </w:rPr>
        <w:t>-3</w:t>
      </w:r>
      <w:r w:rsidR="00930EE8">
        <w:t>). Estudo populacional Analisando um conjunto de 604 homens</w:t>
      </w:r>
      <w:r w:rsidR="00171DA6">
        <w:t xml:space="preserve"> revelou que este conjunto de marcadores apresenta um maior poder de discriminação quando comparado aos 17 Y-</w:t>
      </w:r>
      <w:proofErr w:type="spellStart"/>
      <w:r w:rsidR="00171DA6">
        <w:t>STRs</w:t>
      </w:r>
      <w:proofErr w:type="spellEnd"/>
      <w:r w:rsidR="00171DA6">
        <w:t xml:space="preserve"> que compõem o sistema </w:t>
      </w:r>
      <w:r w:rsidR="00171DA6" w:rsidRPr="00171DA6">
        <w:rPr>
          <w:i/>
        </w:rPr>
        <w:t>Y-</w:t>
      </w:r>
      <w:proofErr w:type="spellStart"/>
      <w:r w:rsidR="00171DA6" w:rsidRPr="00171DA6">
        <w:rPr>
          <w:i/>
        </w:rPr>
        <w:t>fyler</w:t>
      </w:r>
      <w:proofErr w:type="spellEnd"/>
      <w:r w:rsidR="00171DA6">
        <w:t xml:space="preserve"> (</w:t>
      </w:r>
      <w:proofErr w:type="spellStart"/>
      <w:proofErr w:type="gramStart"/>
      <w:r w:rsidR="00171DA6" w:rsidRPr="00930EE8">
        <w:rPr>
          <w:i/>
        </w:rPr>
        <w:t>ThermoFisher</w:t>
      </w:r>
      <w:proofErr w:type="spellEnd"/>
      <w:proofErr w:type="gramEnd"/>
      <w:r w:rsidR="00171DA6">
        <w:t xml:space="preserve"> </w:t>
      </w:r>
      <w:proofErr w:type="spellStart"/>
      <w:r w:rsidR="00171DA6" w:rsidRPr="00930EE8">
        <w:rPr>
          <w:i/>
        </w:rPr>
        <w:t>Scientific</w:t>
      </w:r>
      <w:proofErr w:type="spellEnd"/>
      <w:r w:rsidR="00171DA6">
        <w:t>), sendo sido observado apenas 3 haplótipos compartilhados por 8 homens, enquanto que o Y-</w:t>
      </w:r>
      <w:proofErr w:type="spellStart"/>
      <w:r w:rsidR="00171DA6">
        <w:t>fyler</w:t>
      </w:r>
      <w:proofErr w:type="spellEnd"/>
      <w:r w:rsidR="00171DA6">
        <w:t xml:space="preserve"> apresentou 35 haplótipos compartilhados por 85 homens. Este novo sistema apresenta maior potencial de diferenciar parentes próximos: quase 50% das duplas pais/filhos (comparado com 7,7% pelo </w:t>
      </w:r>
      <w:r w:rsidR="00171DA6" w:rsidRPr="00171DA6">
        <w:rPr>
          <w:i/>
        </w:rPr>
        <w:t>Y-</w:t>
      </w:r>
      <w:proofErr w:type="spellStart"/>
      <w:r w:rsidR="00171DA6" w:rsidRPr="00171DA6">
        <w:rPr>
          <w:i/>
        </w:rPr>
        <w:t>fyler</w:t>
      </w:r>
      <w:proofErr w:type="spellEnd"/>
      <w:r w:rsidR="00171DA6">
        <w:t xml:space="preserve">) e 60% dos irmãos (comparado com 8,0% pelo </w:t>
      </w:r>
      <w:r w:rsidR="00171DA6" w:rsidRPr="00171DA6">
        <w:rPr>
          <w:i/>
        </w:rPr>
        <w:t>Y-</w:t>
      </w:r>
      <w:proofErr w:type="spellStart"/>
      <w:r w:rsidR="00171DA6" w:rsidRPr="00171DA6">
        <w:rPr>
          <w:i/>
        </w:rPr>
        <w:t>fyler</w:t>
      </w:r>
      <w:proofErr w:type="spellEnd"/>
      <w:r w:rsidR="00171DA6">
        <w:t>)</w:t>
      </w:r>
    </w:p>
    <w:p w:rsidR="00A54138" w:rsidRDefault="00A54138" w:rsidP="00171DA6">
      <w:pPr>
        <w:ind w:firstLine="708"/>
        <w:jc w:val="both"/>
      </w:pPr>
      <w:r>
        <w:t>A</w:t>
      </w:r>
      <w:r w:rsidR="00171DA6">
        <w:t xml:space="preserve">vanços tecnológicos relacionados à análise de </w:t>
      </w:r>
      <w:proofErr w:type="spellStart"/>
      <w:r w:rsidR="00171DA6">
        <w:t>STRs</w:t>
      </w:r>
      <w:proofErr w:type="spellEnd"/>
      <w:r w:rsidR="00171DA6">
        <w:t xml:space="preserve"> também visam contribuir para combater</w:t>
      </w:r>
      <w:r>
        <w:t xml:space="preserve"> uma das principais dificuldades enfrentadas pelos órgãos periciais envolvidos </w:t>
      </w:r>
      <w:r w:rsidR="00171DA6">
        <w:t xml:space="preserve">com </w:t>
      </w:r>
      <w:r>
        <w:t>a análise de DNA</w:t>
      </w:r>
      <w:r w:rsidR="00171DA6">
        <w:t xml:space="preserve">, que </w:t>
      </w:r>
      <w:r>
        <w:t xml:space="preserve">consiste no processamento de um volume muito maior de amostras biológicas em relação ao que era analisado no início deste século. Este aumento no volume de análise decorre da ampla difusão das contribuições e aplicações tecnológicas relacionadas aos exames de DNA. Entretanto, muitas das amostras que apresentam DNA, acabam não sendo amplificadas com sucesso, quer seja pela presença de elementos inibidores, ou então pelo avançado estado de degradação. Visando avaliar precocemente este problema e reduzir a demanda de análises em laboratórios forenses, diversos estudos vêm buscando metodologias alternativas para análise de marcadores genéticos e triagem de amostras. Uma inovação de sucesso consiste no </w:t>
      </w:r>
      <w:proofErr w:type="spellStart"/>
      <w:proofErr w:type="gramStart"/>
      <w:r w:rsidRPr="002216B3">
        <w:rPr>
          <w:i/>
        </w:rPr>
        <w:t>ParaDNA</w:t>
      </w:r>
      <w:proofErr w:type="spellEnd"/>
      <w:proofErr w:type="gramEnd"/>
      <w:r w:rsidRPr="002216B3">
        <w:rPr>
          <w:i/>
        </w:rPr>
        <w:t xml:space="preserve">® </w:t>
      </w:r>
      <w:proofErr w:type="spellStart"/>
      <w:r w:rsidRPr="002216B3">
        <w:rPr>
          <w:i/>
        </w:rPr>
        <w:t>Screening</w:t>
      </w:r>
      <w:proofErr w:type="spellEnd"/>
      <w:r w:rsidRPr="002216B3">
        <w:rPr>
          <w:i/>
        </w:rPr>
        <w:t xml:space="preserve"> System</w:t>
      </w:r>
      <w:r>
        <w:t>, que consiste em um instrumento portátil de amostragem de material biológico e processamento do mesmo em cerca de 75 minutos, que pode ser manuseada por investigadores não especializados neste tipo de análise, na própria cena de crime (</w:t>
      </w:r>
      <w:proofErr w:type="spellStart"/>
      <w:r>
        <w:t>Dawnay</w:t>
      </w:r>
      <w:proofErr w:type="spellEnd"/>
      <w:r>
        <w:t xml:space="preserve"> et al., 2014). Este instrumento apresenta placas de análises já preparadas para realização de PCR direta (sem necessidade de extração de DNA) acoplada a detecção por sondas </w:t>
      </w:r>
      <w:proofErr w:type="spellStart"/>
      <w:proofErr w:type="gramStart"/>
      <w:r>
        <w:t>HyBeacon</w:t>
      </w:r>
      <w:proofErr w:type="spellEnd"/>
      <w:proofErr w:type="gramEnd"/>
      <w:r>
        <w:t xml:space="preserve">™. Além de detectar a capacidade de amplificação de cinco </w:t>
      </w:r>
      <w:proofErr w:type="spellStart"/>
      <w:r>
        <w:t>STRs</w:t>
      </w:r>
      <w:proofErr w:type="spellEnd"/>
      <w:r>
        <w:t xml:space="preserve"> convencionalmente empregados na prática forense (D3S1358, D8S119, D16S538, D18S1358 e TH01), e apresentar uma quantificação relativa da amostra, o sexo do indivíduo que deu origem à amostra é identificado pela </w:t>
      </w:r>
      <w:r w:rsidRPr="001376EA">
        <w:t xml:space="preserve">análise do </w:t>
      </w:r>
      <w:proofErr w:type="spellStart"/>
      <w:r w:rsidRPr="001376EA">
        <w:rPr>
          <w:i/>
        </w:rPr>
        <w:t>locus</w:t>
      </w:r>
      <w:proofErr w:type="spellEnd"/>
      <w:r w:rsidRPr="001376EA">
        <w:t xml:space="preserve"> da </w:t>
      </w:r>
      <w:proofErr w:type="spellStart"/>
      <w:r w:rsidRPr="001376EA">
        <w:t>Amelogenina</w:t>
      </w:r>
      <w:proofErr w:type="spellEnd"/>
      <w:r w:rsidRPr="001376EA">
        <w:t>. Com esta análise de triagem, o responsável pela análise pode então determinar se a amostra deve ser descartada pela ausência de DNA, deve ser analisada pela metodologia convencional, ou se deve ser analisada por metodologias alternativas mais adequadas para análise de material degradado (</w:t>
      </w:r>
      <w:proofErr w:type="spellStart"/>
      <w:proofErr w:type="gramStart"/>
      <w:r w:rsidRPr="001376EA">
        <w:t>miniSTRs</w:t>
      </w:r>
      <w:proofErr w:type="spellEnd"/>
      <w:proofErr w:type="gramEnd"/>
      <w:r w:rsidRPr="001376EA">
        <w:t>,</w:t>
      </w:r>
      <w:r w:rsidR="001376EA">
        <w:t xml:space="preserve"> isto é, </w:t>
      </w:r>
      <w:proofErr w:type="spellStart"/>
      <w:r w:rsidR="001376EA">
        <w:t>STRs</w:t>
      </w:r>
      <w:proofErr w:type="spellEnd"/>
      <w:r w:rsidR="001376EA">
        <w:t xml:space="preserve"> caracterizados por menores </w:t>
      </w:r>
      <w:proofErr w:type="spellStart"/>
      <w:r w:rsidR="001376EA" w:rsidRPr="001376EA">
        <w:rPr>
          <w:i/>
        </w:rPr>
        <w:t>amplicons</w:t>
      </w:r>
      <w:proofErr w:type="spellEnd"/>
      <w:r w:rsidR="001376EA">
        <w:t xml:space="preserve">, </w:t>
      </w:r>
      <w:proofErr w:type="spellStart"/>
      <w:r w:rsidRPr="001376EA">
        <w:t>SNPs</w:t>
      </w:r>
      <w:proofErr w:type="spellEnd"/>
      <w:r>
        <w:t xml:space="preserve"> ou </w:t>
      </w:r>
      <w:proofErr w:type="spellStart"/>
      <w:r>
        <w:t>mtDNA</w:t>
      </w:r>
      <w:proofErr w:type="spellEnd"/>
      <w:r>
        <w:t xml:space="preserve">, por exemplo). Deste modo, aumenta-se a eficiência de todo o processo de obtenção de perfis de DNA. Este ensaio foi validado com sucesso, em termos de reprodutibilidade, sensibilidade, acurácia, tolerância a inibidores e </w:t>
      </w:r>
      <w:proofErr w:type="gramStart"/>
      <w:r>
        <w:t>performance</w:t>
      </w:r>
      <w:proofErr w:type="gramEnd"/>
      <w:r>
        <w:t xml:space="preserve"> em uma grande quantidade de amostras forenses simuladas, envolvendo sangue, saliva e DNA de toque (</w:t>
      </w:r>
      <w:proofErr w:type="spellStart"/>
      <w:r w:rsidRPr="00F55A7A">
        <w:rPr>
          <w:i/>
        </w:rPr>
        <w:t>touch</w:t>
      </w:r>
      <w:proofErr w:type="spellEnd"/>
      <w:r w:rsidRPr="00F55A7A">
        <w:rPr>
          <w:i/>
        </w:rPr>
        <w:t xml:space="preserve"> DNA</w:t>
      </w:r>
      <w:r>
        <w:t>) (</w:t>
      </w:r>
      <w:proofErr w:type="spellStart"/>
      <w:r>
        <w:t>Dawnay</w:t>
      </w:r>
      <w:proofErr w:type="spellEnd"/>
      <w:r>
        <w:t xml:space="preserve"> et al., 2014). Adicionalmente, a análise dos </w:t>
      </w:r>
      <w:proofErr w:type="spellStart"/>
      <w:r>
        <w:t>STRs</w:t>
      </w:r>
      <w:proofErr w:type="spellEnd"/>
      <w:r>
        <w:t xml:space="preserve"> por meio deste ensaio, em uma amostra de 381 indivíduos do Reino Unido revelou alta concordância de </w:t>
      </w:r>
      <w:proofErr w:type="spellStart"/>
      <w:r>
        <w:t>genotipagem</w:t>
      </w:r>
      <w:proofErr w:type="spellEnd"/>
      <w:r>
        <w:t xml:space="preserve"> quando comparados aos kits tradicionalmente utilizados na prática forense, o que indica que seus resultados compõem um pequeno perfil altamente consistente (Ball </w:t>
      </w:r>
      <w:proofErr w:type="gramStart"/>
      <w:r>
        <w:t>et</w:t>
      </w:r>
      <w:proofErr w:type="gramEnd"/>
      <w:r>
        <w:t xml:space="preserve"> al., 2015).</w:t>
      </w:r>
    </w:p>
    <w:p w:rsidR="00A54138" w:rsidRDefault="00A54138" w:rsidP="00CD3C3D">
      <w:pPr>
        <w:spacing w:before="240"/>
        <w:jc w:val="both"/>
      </w:pPr>
    </w:p>
    <w:p w:rsidR="00CD3C3D" w:rsidRPr="00CD3C3D" w:rsidRDefault="00CD3C3D" w:rsidP="00CD3C3D">
      <w:pPr>
        <w:pStyle w:val="Ttulo2"/>
        <w:rPr>
          <w:i/>
        </w:rPr>
      </w:pPr>
      <w:r w:rsidRPr="00CD3C3D">
        <w:rPr>
          <w:i/>
        </w:rPr>
        <w:lastRenderedPageBreak/>
        <w:t xml:space="preserve">Single </w:t>
      </w:r>
      <w:proofErr w:type="spellStart"/>
      <w:r w:rsidRPr="00CD3C3D">
        <w:rPr>
          <w:i/>
        </w:rPr>
        <w:t>Nucleotide</w:t>
      </w:r>
      <w:proofErr w:type="spellEnd"/>
      <w:r w:rsidRPr="00CD3C3D">
        <w:rPr>
          <w:i/>
        </w:rPr>
        <w:t xml:space="preserve"> </w:t>
      </w:r>
      <w:proofErr w:type="spellStart"/>
      <w:r w:rsidRPr="00CD3C3D">
        <w:rPr>
          <w:i/>
        </w:rPr>
        <w:t>Polymorphisms</w:t>
      </w:r>
      <w:proofErr w:type="spellEnd"/>
    </w:p>
    <w:p w:rsidR="004148AF" w:rsidRDefault="00AE07B1" w:rsidP="00CD3C3D">
      <w:pPr>
        <w:spacing w:before="240"/>
        <w:jc w:val="both"/>
      </w:pPr>
      <w:proofErr w:type="spellStart"/>
      <w:r>
        <w:t>SNPs</w:t>
      </w:r>
      <w:proofErr w:type="spellEnd"/>
      <w:r>
        <w:t xml:space="preserve"> (</w:t>
      </w:r>
      <w:r w:rsidRPr="00AE07B1">
        <w:rPr>
          <w:i/>
        </w:rPr>
        <w:t xml:space="preserve">Single </w:t>
      </w:r>
      <w:proofErr w:type="spellStart"/>
      <w:r w:rsidRPr="00AE07B1">
        <w:rPr>
          <w:i/>
        </w:rPr>
        <w:t>Nucleotide</w:t>
      </w:r>
      <w:proofErr w:type="spellEnd"/>
      <w:r w:rsidRPr="00AE07B1">
        <w:rPr>
          <w:i/>
        </w:rPr>
        <w:t xml:space="preserve"> </w:t>
      </w:r>
      <w:proofErr w:type="spellStart"/>
      <w:r w:rsidRPr="00AE07B1">
        <w:rPr>
          <w:i/>
        </w:rPr>
        <w:t>Polymorphisms</w:t>
      </w:r>
      <w:proofErr w:type="spellEnd"/>
      <w:r>
        <w:t xml:space="preserve">) presentes nas regiões controladoras I e II (também conhecidas como </w:t>
      </w:r>
      <w:proofErr w:type="spellStart"/>
      <w:r>
        <w:t>hipervariáveis</w:t>
      </w:r>
      <w:proofErr w:type="spellEnd"/>
      <w:r>
        <w:t>) da molécula de DNA mitocondrial (</w:t>
      </w:r>
      <w:proofErr w:type="spellStart"/>
      <w:proofErr w:type="gramStart"/>
      <w:r>
        <w:t>mtDNA</w:t>
      </w:r>
      <w:proofErr w:type="spellEnd"/>
      <w:proofErr w:type="gramEnd"/>
      <w:r>
        <w:t xml:space="preserve">) também vem sendo analisados </w:t>
      </w:r>
      <w:r w:rsidR="004148AF">
        <w:t xml:space="preserve">em contextos forenses </w:t>
      </w:r>
      <w:r>
        <w:t xml:space="preserve">desde o advento da PCR. Embora a análise de </w:t>
      </w:r>
      <w:proofErr w:type="spellStart"/>
      <w:proofErr w:type="gramStart"/>
      <w:r>
        <w:t>mtDNA</w:t>
      </w:r>
      <w:proofErr w:type="spellEnd"/>
      <w:proofErr w:type="gramEnd"/>
      <w:r>
        <w:t xml:space="preserve"> apresente como principal característica a facilidade de </w:t>
      </w:r>
      <w:r w:rsidR="004148AF">
        <w:t>amplificação</w:t>
      </w:r>
      <w:r>
        <w:t xml:space="preserve"> em material </w:t>
      </w:r>
      <w:r w:rsidR="004148AF">
        <w:t xml:space="preserve">biológico </w:t>
      </w:r>
      <w:r>
        <w:t>escasso e altamente degradado</w:t>
      </w:r>
      <w:r w:rsidR="004148AF">
        <w:t xml:space="preserve">, devido ao grande número de cópias da molécula de </w:t>
      </w:r>
      <w:proofErr w:type="spellStart"/>
      <w:r w:rsidR="004148AF">
        <w:t>mtDNA</w:t>
      </w:r>
      <w:proofErr w:type="spellEnd"/>
      <w:r w:rsidR="004148AF">
        <w:t xml:space="preserve"> dentro de uma mitocôndria e ao grande número de mitocôndrias por células, sua </w:t>
      </w:r>
      <w:proofErr w:type="spellStart"/>
      <w:r w:rsidR="004148AF">
        <w:t>informatividade</w:t>
      </w:r>
      <w:proofErr w:type="spellEnd"/>
      <w:r w:rsidR="004148AF">
        <w:t xml:space="preserve"> é bastante limitadas, uma vez que todos os indivíduos conectados por uma mesma linhagem materna apresentam mesmos haplótipos mitocondriais (desconsiderando-se a possibilidade de mutações). Deste modo, ao contrário dos perfis de marcadores autossômicos, os </w:t>
      </w:r>
      <w:proofErr w:type="spellStart"/>
      <w:r w:rsidR="004148AF">
        <w:t>SNPs</w:t>
      </w:r>
      <w:proofErr w:type="spellEnd"/>
      <w:r w:rsidR="004148AF">
        <w:t xml:space="preserve"> (e algumas </w:t>
      </w:r>
      <w:proofErr w:type="spellStart"/>
      <w:r w:rsidR="004148AF">
        <w:t>indels</w:t>
      </w:r>
      <w:proofErr w:type="spellEnd"/>
      <w:r w:rsidR="004148AF">
        <w:t xml:space="preserve"> – inserções/deleções) se organizam em um número limitado de haplótipos existentes em uma população. Ainda assim, são extremamente úteis em situações nas quais </w:t>
      </w:r>
      <w:proofErr w:type="gramStart"/>
      <w:r w:rsidR="004148AF">
        <w:t>deseja-se</w:t>
      </w:r>
      <w:proofErr w:type="gramEnd"/>
      <w:r w:rsidR="004148AF">
        <w:t xml:space="preserve"> estabelecer vínculos maternos (por exemplo, na identificação da família real russa vitimada durante a revolução Bolchevique) ou em desastres de massa caracterizados pela existência de múltiplas vítimas e material biológico altamente degradado</w:t>
      </w:r>
      <w:r w:rsidR="00C85CD0">
        <w:t xml:space="preserve"> (por exemplo, na identificação de vítimas do atentado ao </w:t>
      </w:r>
      <w:r w:rsidR="00C85CD0" w:rsidRPr="00C85CD0">
        <w:rPr>
          <w:i/>
        </w:rPr>
        <w:t>World Trade Center</w:t>
      </w:r>
      <w:r w:rsidR="00C85CD0">
        <w:t>)</w:t>
      </w:r>
    </w:p>
    <w:p w:rsidR="001B5E25" w:rsidRDefault="001B5E25" w:rsidP="00171DA6">
      <w:pPr>
        <w:spacing w:before="240"/>
        <w:ind w:firstLine="708"/>
        <w:jc w:val="both"/>
      </w:pPr>
      <w:r>
        <w:t xml:space="preserve">Apesar da alta </w:t>
      </w:r>
      <w:proofErr w:type="spellStart"/>
      <w:r>
        <w:t>informatividade</w:t>
      </w:r>
      <w:proofErr w:type="spellEnd"/>
      <w:r>
        <w:t xml:space="preserve"> dos </w:t>
      </w:r>
      <w:proofErr w:type="spellStart"/>
      <w:r>
        <w:t>STRs</w:t>
      </w:r>
      <w:proofErr w:type="spellEnd"/>
      <w:r>
        <w:t>, como abordado no item anterior, uma das limitações de tais marcadores esta associada à alta taxa de mutação (cerca de 10</w:t>
      </w:r>
      <w:r w:rsidRPr="001376EA">
        <w:rPr>
          <w:vertAlign w:val="superscript"/>
        </w:rPr>
        <w:t>-3</w:t>
      </w:r>
      <w:r>
        <w:t xml:space="preserve">), o que faz com que inconsistências decorrentes de mutações sejam detectadas em um exame envolvendo um pai biológico e seu filho, ou então na análise de diferentes tecidos de um mesmo indivíduo. Caso em que </w:t>
      </w:r>
      <w:proofErr w:type="gramStart"/>
      <w:r>
        <w:t xml:space="preserve">três inconsistências em um conjunto de 13 </w:t>
      </w:r>
      <w:proofErr w:type="spellStart"/>
      <w:r>
        <w:t>STRs</w:t>
      </w:r>
      <w:proofErr w:type="spellEnd"/>
      <w:r>
        <w:t xml:space="preserve"> analisados em um caso de paternidade legítima foi</w:t>
      </w:r>
      <w:proofErr w:type="gramEnd"/>
      <w:r>
        <w:t xml:space="preserve"> descrito (Sun et al., 2012). Para piorar, o mesmo mecanismo </w:t>
      </w:r>
      <w:proofErr w:type="spellStart"/>
      <w:r>
        <w:t>mutacional</w:t>
      </w:r>
      <w:proofErr w:type="spellEnd"/>
      <w:r>
        <w:t xml:space="preserve"> observado </w:t>
      </w:r>
      <w:r w:rsidRPr="001B5E25">
        <w:rPr>
          <w:i/>
        </w:rPr>
        <w:t>in vivo</w:t>
      </w:r>
      <w:r>
        <w:t>, que envolve o deslizamento da polimerase, faz com que aproximadamente 15-20% do produto amplificado durante a PCR apresente um menor número de repetições (normalmente uma repetição) do que o alelo tomado como molde</w:t>
      </w:r>
      <w:r w:rsidR="009A2965">
        <w:t xml:space="preserve"> (</w:t>
      </w:r>
      <w:proofErr w:type="spellStart"/>
      <w:r w:rsidR="009A2965" w:rsidRPr="009A2965">
        <w:rPr>
          <w:i/>
        </w:rPr>
        <w:t>stutter</w:t>
      </w:r>
      <w:proofErr w:type="spellEnd"/>
      <w:r w:rsidR="009A2965">
        <w:t>)</w:t>
      </w:r>
      <w:r>
        <w:t xml:space="preserve">, o que complica o processo de detecção de misturas de perfis de DNA. Estas deficiências abrem as portas para o uso de </w:t>
      </w:r>
      <w:proofErr w:type="spellStart"/>
      <w:r>
        <w:t>SNPs</w:t>
      </w:r>
      <w:proofErr w:type="spellEnd"/>
      <w:r>
        <w:t xml:space="preserve"> autossômicos na prática forense.</w:t>
      </w:r>
    </w:p>
    <w:p w:rsidR="00930EE8" w:rsidRDefault="00AE07B1" w:rsidP="00171DA6">
      <w:pPr>
        <w:ind w:firstLine="708"/>
        <w:jc w:val="both"/>
      </w:pPr>
      <w:r>
        <w:t xml:space="preserve">Mais recentemente, com o desenvolvimento da metodologia de </w:t>
      </w:r>
      <w:proofErr w:type="spellStart"/>
      <w:proofErr w:type="gramStart"/>
      <w:r>
        <w:t>mini-sequenciamento</w:t>
      </w:r>
      <w:proofErr w:type="spellEnd"/>
      <w:proofErr w:type="gramEnd"/>
      <w:r>
        <w:t xml:space="preserve">, a análise de </w:t>
      </w:r>
      <w:proofErr w:type="spellStart"/>
      <w:r>
        <w:t>SNPs</w:t>
      </w:r>
      <w:proofErr w:type="spellEnd"/>
      <w:r>
        <w:t xml:space="preserve"> (</w:t>
      </w:r>
      <w:r w:rsidRPr="00AE07B1">
        <w:rPr>
          <w:i/>
        </w:rPr>
        <w:t xml:space="preserve">Single </w:t>
      </w:r>
      <w:proofErr w:type="spellStart"/>
      <w:r w:rsidRPr="00AE07B1">
        <w:rPr>
          <w:i/>
        </w:rPr>
        <w:t>Nucleotide</w:t>
      </w:r>
      <w:proofErr w:type="spellEnd"/>
      <w:r w:rsidRPr="00AE07B1">
        <w:rPr>
          <w:i/>
        </w:rPr>
        <w:t xml:space="preserve"> </w:t>
      </w:r>
      <w:proofErr w:type="spellStart"/>
      <w:r w:rsidRPr="00AE07B1">
        <w:rPr>
          <w:i/>
        </w:rPr>
        <w:t>Polymorphisms</w:t>
      </w:r>
      <w:proofErr w:type="spellEnd"/>
      <w:r>
        <w:t xml:space="preserve">) autossômicos e presentes em cromossomos sexuais (X e Y) passou a ser incorporada na prática forense. O </w:t>
      </w:r>
      <w:proofErr w:type="spellStart"/>
      <w:proofErr w:type="gramStart"/>
      <w:r>
        <w:t>mini-sequenciamento</w:t>
      </w:r>
      <w:proofErr w:type="spellEnd"/>
      <w:proofErr w:type="gramEnd"/>
      <w:r w:rsidR="00347019">
        <w:t xml:space="preserve"> consiste em uma variação do méto</w:t>
      </w:r>
      <w:r w:rsidR="003B5F02">
        <w:t xml:space="preserve">do de sequenciamento de Sanger. Resumidamente, um fragmento contendo um SNP de interesse é amplificado por PCR, o produto é purificado por meio de enzimas </w:t>
      </w:r>
      <w:proofErr w:type="spellStart"/>
      <w:proofErr w:type="gramStart"/>
      <w:r w:rsidR="003B5F02">
        <w:t>ExoSAP</w:t>
      </w:r>
      <w:proofErr w:type="spellEnd"/>
      <w:proofErr w:type="gramEnd"/>
      <w:r w:rsidR="003B5F02">
        <w:t xml:space="preserve">, e este produto é submetido a uma reação de </w:t>
      </w:r>
      <w:proofErr w:type="spellStart"/>
      <w:r w:rsidR="003B5F02">
        <w:t>mini-sequenciamento</w:t>
      </w:r>
      <w:proofErr w:type="spellEnd"/>
      <w:r w:rsidR="003B5F02">
        <w:t xml:space="preserve"> </w:t>
      </w:r>
      <w:r w:rsidR="00E7435D">
        <w:t xml:space="preserve">por meio de um primer único que posiciona sua extremidade 3’OH em local imediatamente adjacente ao SNP que se deseja </w:t>
      </w:r>
      <w:proofErr w:type="spellStart"/>
      <w:r w:rsidR="00E7435D">
        <w:t>genotipar</w:t>
      </w:r>
      <w:proofErr w:type="spellEnd"/>
      <w:r w:rsidR="00E7435D">
        <w:t xml:space="preserve">. Visto que nesta reação de </w:t>
      </w:r>
      <w:proofErr w:type="spellStart"/>
      <w:r w:rsidR="00E7435D">
        <w:t>mini-sequenciamento</w:t>
      </w:r>
      <w:proofErr w:type="spellEnd"/>
      <w:r w:rsidR="00E7435D">
        <w:t xml:space="preserve"> </w:t>
      </w:r>
      <w:r w:rsidR="003B5F02">
        <w:t xml:space="preserve">apenas </w:t>
      </w:r>
      <w:proofErr w:type="spellStart"/>
      <w:proofErr w:type="gramStart"/>
      <w:r w:rsidR="003B5F02">
        <w:t>ddNTPs</w:t>
      </w:r>
      <w:proofErr w:type="spellEnd"/>
      <w:proofErr w:type="gramEnd"/>
      <w:r w:rsidR="00E7435D">
        <w:t xml:space="preserve"> (cada um dos quatro tipos marcados com um </w:t>
      </w:r>
      <w:proofErr w:type="spellStart"/>
      <w:r w:rsidR="00E7435D">
        <w:t>fluoróforo</w:t>
      </w:r>
      <w:proofErr w:type="spellEnd"/>
      <w:r w:rsidR="00E7435D">
        <w:t xml:space="preserve"> específico), </w:t>
      </w:r>
      <w:r w:rsidR="003B5F02">
        <w:t>são utilizados</w:t>
      </w:r>
      <w:r w:rsidR="00E7435D">
        <w:t xml:space="preserve">, uma única base é incorporada ao </w:t>
      </w:r>
      <w:r w:rsidR="00E7435D" w:rsidRPr="00E7435D">
        <w:rPr>
          <w:i/>
        </w:rPr>
        <w:t>primer</w:t>
      </w:r>
      <w:r w:rsidR="00E7435D">
        <w:t xml:space="preserve"> em questão. Indivíduos homozigotos se caracterizam por incorporação de apenas um tipo de base ao primer, enquanto que heterozigotos apresentarão fragmentos que incorporam uma base ou outra. Assim como no caso da metodologia tradicionalmente empregada para análise dos </w:t>
      </w:r>
      <w:proofErr w:type="spellStart"/>
      <w:r w:rsidR="00E7435D">
        <w:t>STRs</w:t>
      </w:r>
      <w:proofErr w:type="spellEnd"/>
      <w:r w:rsidR="00E7435D">
        <w:t xml:space="preserve">, a detecção é feita por meio de eletroforese capilar em sequenciadores automáticos de DNA. Cerca de 30 a 40 </w:t>
      </w:r>
      <w:proofErr w:type="spellStart"/>
      <w:r w:rsidR="00E7435D">
        <w:t>SNPs</w:t>
      </w:r>
      <w:proofErr w:type="spellEnd"/>
      <w:r w:rsidR="00E7435D">
        <w:t xml:space="preserve"> podem ser analisados simultaneamente em uma mesma reação, por meio da utilização de </w:t>
      </w:r>
      <w:proofErr w:type="spellStart"/>
      <w:r w:rsidR="00E7435D" w:rsidRPr="00E7435D">
        <w:rPr>
          <w:i/>
        </w:rPr>
        <w:t>primers</w:t>
      </w:r>
      <w:proofErr w:type="spellEnd"/>
      <w:r w:rsidR="00E7435D">
        <w:t xml:space="preserve"> com tamanhos distintos que acabam apresentando migrações </w:t>
      </w:r>
      <w:proofErr w:type="spellStart"/>
      <w:r w:rsidR="00E7435D">
        <w:t>eletroforéticas</w:t>
      </w:r>
      <w:proofErr w:type="spellEnd"/>
      <w:r w:rsidR="00E7435D">
        <w:t xml:space="preserve"> distintas.</w:t>
      </w:r>
      <w:r w:rsidR="009A14A0">
        <w:t xml:space="preserve"> </w:t>
      </w:r>
      <w:r w:rsidR="00930EE8">
        <w:t xml:space="preserve">Metodologias alternativas, como o </w:t>
      </w:r>
      <w:proofErr w:type="spellStart"/>
      <w:r w:rsidR="00930EE8">
        <w:t>pirossequenciamento</w:t>
      </w:r>
      <w:proofErr w:type="spellEnd"/>
      <w:r w:rsidR="00930EE8">
        <w:t xml:space="preserve"> a associação de </w:t>
      </w:r>
      <w:proofErr w:type="spellStart"/>
      <w:proofErr w:type="gramStart"/>
      <w:r w:rsidR="00930EE8">
        <w:t>mini-sequenciamento</w:t>
      </w:r>
      <w:proofErr w:type="spellEnd"/>
      <w:proofErr w:type="gramEnd"/>
      <w:r w:rsidR="00930EE8">
        <w:t xml:space="preserve"> a </w:t>
      </w:r>
      <w:r w:rsidR="00930EE8">
        <w:lastRenderedPageBreak/>
        <w:t xml:space="preserve">plataformas de </w:t>
      </w:r>
      <w:proofErr w:type="spellStart"/>
      <w:r w:rsidR="00930EE8">
        <w:t>microarranjos</w:t>
      </w:r>
      <w:proofErr w:type="spellEnd"/>
      <w:r w:rsidR="00930EE8">
        <w:t xml:space="preserve"> de DNA também sejam alternativas viáveis, a metodologia aqui abordada é a mais empregada, visto que os equipamentos necessários são os mesmos utilizados na análise de </w:t>
      </w:r>
      <w:proofErr w:type="spellStart"/>
      <w:r w:rsidR="00930EE8">
        <w:t>STRs</w:t>
      </w:r>
      <w:proofErr w:type="spellEnd"/>
      <w:r w:rsidR="00930EE8">
        <w:t xml:space="preserve"> em laboratórios forenses.</w:t>
      </w:r>
    </w:p>
    <w:p w:rsidR="004E7F55" w:rsidRDefault="0083187C" w:rsidP="00171DA6">
      <w:pPr>
        <w:ind w:firstLine="708"/>
        <w:jc w:val="both"/>
      </w:pPr>
      <w:r>
        <w:t xml:space="preserve">Vários kits de </w:t>
      </w:r>
      <w:proofErr w:type="spellStart"/>
      <w:proofErr w:type="gramStart"/>
      <w:r>
        <w:t>mini-sequenciamento</w:t>
      </w:r>
      <w:proofErr w:type="spellEnd"/>
      <w:proofErr w:type="gramEnd"/>
      <w:r>
        <w:t xml:space="preserve"> distintos vem sendo desenvolvidos pela comunidade forense</w:t>
      </w:r>
      <w:r w:rsidR="003F2EFC">
        <w:t xml:space="preserve"> e permitiram o estabelecimento do conceito de DNA </w:t>
      </w:r>
      <w:proofErr w:type="spellStart"/>
      <w:r w:rsidR="003F2EFC" w:rsidRPr="00171DA6">
        <w:t>intelligence</w:t>
      </w:r>
      <w:proofErr w:type="spellEnd"/>
      <w:r w:rsidR="003F2EFC">
        <w:t xml:space="preserve">, uma vez que os </w:t>
      </w:r>
      <w:proofErr w:type="spellStart"/>
      <w:r w:rsidR="003F2EFC">
        <w:t>SNPs</w:t>
      </w:r>
      <w:proofErr w:type="spellEnd"/>
      <w:r w:rsidR="003F2EFC">
        <w:t xml:space="preserve"> apresentam potencial para contribuir de forma mais contundente na resolução de crimes, ao permitir não só a identificação, mas também a inferência de ancestralidade e de característica morfológicas</w:t>
      </w:r>
      <w:r>
        <w:t xml:space="preserve">. Em uma revisão recente, </w:t>
      </w:r>
      <w:proofErr w:type="spellStart"/>
      <w:r>
        <w:t>Mehta</w:t>
      </w:r>
      <w:proofErr w:type="spellEnd"/>
      <w:r>
        <w:t xml:space="preserve"> </w:t>
      </w:r>
      <w:proofErr w:type="gramStart"/>
      <w:r>
        <w:t>et</w:t>
      </w:r>
      <w:proofErr w:type="gramEnd"/>
      <w:r>
        <w:t xml:space="preserve"> al. (2017) apontou a existência de sete ensaios para a análise de </w:t>
      </w:r>
      <w:proofErr w:type="spellStart"/>
      <w:r>
        <w:t>SNPs</w:t>
      </w:r>
      <w:proofErr w:type="spellEnd"/>
      <w:r>
        <w:t xml:space="preserve"> voltados</w:t>
      </w:r>
      <w:r w:rsidR="009B308B">
        <w:t xml:space="preserve"> para a identificação humana (</w:t>
      </w:r>
      <w:proofErr w:type="spellStart"/>
      <w:r w:rsidR="009B308B">
        <w:t>II</w:t>
      </w:r>
      <w:r>
        <w:t>SNPs</w:t>
      </w:r>
      <w:proofErr w:type="spellEnd"/>
      <w:r>
        <w:t xml:space="preserve">), 16 ensaios para detecção de linhagens de cromossomo Y ou </w:t>
      </w:r>
      <w:proofErr w:type="spellStart"/>
      <w:r>
        <w:t>mtDNA</w:t>
      </w:r>
      <w:proofErr w:type="spellEnd"/>
      <w:r>
        <w:t xml:space="preserve"> (</w:t>
      </w:r>
      <w:proofErr w:type="spellStart"/>
      <w:r>
        <w:t>LISNPs</w:t>
      </w:r>
      <w:proofErr w:type="spellEnd"/>
      <w:r>
        <w:t>), cinco ensaios para avaliação de ancestralidade biogeográfica (</w:t>
      </w:r>
      <w:proofErr w:type="spellStart"/>
      <w:r>
        <w:t>AISNPs</w:t>
      </w:r>
      <w:proofErr w:type="spellEnd"/>
      <w:r>
        <w:t>) e outros três kits para predição de fenótipos de pigmentação humana (</w:t>
      </w:r>
      <w:proofErr w:type="spellStart"/>
      <w:r>
        <w:t>PISNPs</w:t>
      </w:r>
      <w:proofErr w:type="spellEnd"/>
      <w:r>
        <w:t xml:space="preserve">). Dentre eles, </w:t>
      </w:r>
      <w:proofErr w:type="spellStart"/>
      <w:r>
        <w:t>detacam-se</w:t>
      </w:r>
      <w:proofErr w:type="spellEnd"/>
      <w:r>
        <w:t xml:space="preserve"> os ensaios </w:t>
      </w:r>
      <w:proofErr w:type="spellStart"/>
      <w:proofErr w:type="gramStart"/>
      <w:r w:rsidRPr="003F2EFC">
        <w:t>SNP</w:t>
      </w:r>
      <w:r w:rsidRPr="0083187C">
        <w:rPr>
          <w:i/>
        </w:rPr>
        <w:t>for</w:t>
      </w:r>
      <w:r w:rsidRPr="003F2EFC">
        <w:t>ID</w:t>
      </w:r>
      <w:proofErr w:type="spellEnd"/>
      <w:proofErr w:type="gramEnd"/>
      <w:r w:rsidRPr="0083187C">
        <w:rPr>
          <w:i/>
        </w:rPr>
        <w:t xml:space="preserve"> 52-plex</w:t>
      </w:r>
      <w:r w:rsidRPr="003F2EFC">
        <w:t xml:space="preserve"> </w:t>
      </w:r>
      <w:r w:rsidR="003F2EFC" w:rsidRPr="003F2EFC">
        <w:t xml:space="preserve">para identificação humana, </w:t>
      </w:r>
      <w:proofErr w:type="spellStart"/>
      <w:r w:rsidR="003F2EFC" w:rsidRPr="003F2EFC">
        <w:t>SNP</w:t>
      </w:r>
      <w:r w:rsidR="003F2EFC" w:rsidRPr="0083187C">
        <w:rPr>
          <w:i/>
        </w:rPr>
        <w:t>for</w:t>
      </w:r>
      <w:r w:rsidR="003F2EFC" w:rsidRPr="003F2EFC">
        <w:t>ID</w:t>
      </w:r>
      <w:proofErr w:type="spellEnd"/>
      <w:r w:rsidR="003F2EFC" w:rsidRPr="0083187C">
        <w:rPr>
          <w:i/>
        </w:rPr>
        <w:t xml:space="preserve"> </w:t>
      </w:r>
      <w:r w:rsidR="003F2EFC">
        <w:rPr>
          <w:i/>
        </w:rPr>
        <w:t>34</w:t>
      </w:r>
      <w:r w:rsidR="003F2EFC" w:rsidRPr="0083187C">
        <w:rPr>
          <w:i/>
        </w:rPr>
        <w:t>-plex</w:t>
      </w:r>
      <w:r w:rsidR="003F2EFC" w:rsidRPr="003F2EFC">
        <w:t xml:space="preserve"> para determinação de ancestralidade e </w:t>
      </w:r>
      <w:proofErr w:type="spellStart"/>
      <w:r w:rsidR="003F2EFC">
        <w:rPr>
          <w:i/>
        </w:rPr>
        <w:t>HIrisPlex</w:t>
      </w:r>
      <w:proofErr w:type="spellEnd"/>
      <w:r w:rsidR="003F2EFC" w:rsidRPr="003F2EFC">
        <w:t xml:space="preserve"> para predição de cor de olhos e cabelos.</w:t>
      </w:r>
    </w:p>
    <w:p w:rsidR="00AC3BC5" w:rsidRDefault="00AC3BC5" w:rsidP="00171DA6">
      <w:pPr>
        <w:ind w:firstLine="708"/>
        <w:jc w:val="both"/>
      </w:pPr>
      <w:r>
        <w:t xml:space="preserve">Embora </w:t>
      </w:r>
      <w:r w:rsidR="00FD5C36">
        <w:t xml:space="preserve">altamente estáveis e caracterizados por baixa </w:t>
      </w:r>
      <w:proofErr w:type="gramStart"/>
      <w:r w:rsidR="00FD5C36">
        <w:t>taxa</w:t>
      </w:r>
      <w:proofErr w:type="gramEnd"/>
      <w:r w:rsidR="00FD5C36">
        <w:t xml:space="preserve"> de mutação (cerca de 10</w:t>
      </w:r>
      <w:r w:rsidR="00FD5C36" w:rsidRPr="00FD5C36">
        <w:rPr>
          <w:vertAlign w:val="superscript"/>
        </w:rPr>
        <w:t>-8</w:t>
      </w:r>
      <w:r w:rsidR="00FD5C36">
        <w:t>), o que reduz drasticamente o número de inconsistências na análise entre um pai e seu filho, por exemplo</w:t>
      </w:r>
      <w:r>
        <w:t xml:space="preserve">, </w:t>
      </w:r>
      <w:r w:rsidR="00CB13E6">
        <w:t xml:space="preserve">os </w:t>
      </w:r>
      <w:proofErr w:type="spellStart"/>
      <w:r w:rsidR="00CB13E6">
        <w:t>SNPs</w:t>
      </w:r>
      <w:proofErr w:type="spellEnd"/>
      <w:r w:rsidR="00CB13E6">
        <w:t xml:space="preserve"> </w:t>
      </w:r>
      <w:r w:rsidR="009E5861">
        <w:t xml:space="preserve">normalmente são </w:t>
      </w:r>
      <w:proofErr w:type="spellStart"/>
      <w:r w:rsidR="009E5861">
        <w:t>bi-alélicos</w:t>
      </w:r>
      <w:proofErr w:type="spellEnd"/>
      <w:r w:rsidR="009E5861">
        <w:t xml:space="preserve"> e </w:t>
      </w:r>
      <w:r w:rsidR="00CB13E6">
        <w:t xml:space="preserve">apresentam menor </w:t>
      </w:r>
      <w:proofErr w:type="spellStart"/>
      <w:r w:rsidR="00CB13E6">
        <w:t>informatividade</w:t>
      </w:r>
      <w:proofErr w:type="spellEnd"/>
      <w:r w:rsidR="00CB13E6">
        <w:t xml:space="preserve"> (cerca de quatro </w:t>
      </w:r>
      <w:proofErr w:type="spellStart"/>
      <w:r w:rsidR="00CB13E6">
        <w:t>SNPs</w:t>
      </w:r>
      <w:proofErr w:type="spellEnd"/>
      <w:r w:rsidR="00CB13E6">
        <w:t xml:space="preserve"> são necessários para atingir a </w:t>
      </w:r>
      <w:proofErr w:type="spellStart"/>
      <w:r w:rsidR="00CB13E6">
        <w:t>informatividade</w:t>
      </w:r>
      <w:proofErr w:type="spellEnd"/>
      <w:r w:rsidR="00CB13E6">
        <w:t xml:space="preserve"> de um único STR), sendo pouco útil para a detecção de misturas</w:t>
      </w:r>
      <w:r w:rsidR="00FD5C36">
        <w:t xml:space="preserve"> de dois ou mais perfis de DNA</w:t>
      </w:r>
      <w:r w:rsidR="00CB13E6">
        <w:t>.</w:t>
      </w:r>
      <w:r w:rsidR="004E7F55">
        <w:t xml:space="preserve"> </w:t>
      </w:r>
      <w:r w:rsidR="009E5861">
        <w:t xml:space="preserve">Deste modo, iniciativas que visam vasculhar o genoma em busca </w:t>
      </w:r>
      <w:r w:rsidR="00FD5C36">
        <w:t xml:space="preserve">de </w:t>
      </w:r>
      <w:proofErr w:type="spellStart"/>
      <w:r w:rsidR="00FD5C36">
        <w:t>SNPs</w:t>
      </w:r>
      <w:proofErr w:type="spellEnd"/>
      <w:r w:rsidR="00FD5C36">
        <w:t xml:space="preserve"> </w:t>
      </w:r>
      <w:proofErr w:type="spellStart"/>
      <w:r w:rsidR="00FD5C36">
        <w:t>multi-alélicos</w:t>
      </w:r>
      <w:proofErr w:type="spellEnd"/>
      <w:r w:rsidR="00FD5C36">
        <w:t xml:space="preserve">, na tentativa de selecionar marcadores que apresentem maior poder de discriminação, vêm sendo conduzidas. A analise dos dados gerados pela fase </w:t>
      </w:r>
      <w:proofErr w:type="gramStart"/>
      <w:r w:rsidR="00FD5C36">
        <w:t>3</w:t>
      </w:r>
      <w:proofErr w:type="gramEnd"/>
      <w:r w:rsidR="00FD5C36">
        <w:t xml:space="preserve"> do Projeto </w:t>
      </w:r>
      <w:r w:rsidR="00FD5C36" w:rsidRPr="00FD5C36">
        <w:rPr>
          <w:i/>
        </w:rPr>
        <w:t xml:space="preserve">1000 </w:t>
      </w:r>
      <w:proofErr w:type="spellStart"/>
      <w:r w:rsidR="00FD5C36" w:rsidRPr="00FD5C36">
        <w:rPr>
          <w:i/>
        </w:rPr>
        <w:t>Genomes</w:t>
      </w:r>
      <w:proofErr w:type="spellEnd"/>
      <w:r w:rsidR="00FD5C36">
        <w:t xml:space="preserve"> revelou a existência de 961 </w:t>
      </w:r>
      <w:proofErr w:type="spellStart"/>
      <w:r w:rsidR="00FD5C36">
        <w:t>SNPs</w:t>
      </w:r>
      <w:proofErr w:type="spellEnd"/>
      <w:r w:rsidR="00FD5C36">
        <w:t xml:space="preserve"> tetra-alélicos que passaram com sucesso pelos filtros de qualidade do próprio projeto (Phillips et al., 2015). Destes, 160 apresentaram </w:t>
      </w:r>
      <w:proofErr w:type="spellStart"/>
      <w:r w:rsidR="00FD5C36">
        <w:t>heterozigose</w:t>
      </w:r>
      <w:proofErr w:type="spellEnd"/>
      <w:r w:rsidR="00FD5C36">
        <w:t xml:space="preserve"> esperada superior a 50%. Um conjunto composto pelos 24 marcadores mais informativos</w:t>
      </w:r>
      <w:proofErr w:type="gramStart"/>
      <w:r w:rsidR="00FD5C36">
        <w:t>, foi</w:t>
      </w:r>
      <w:proofErr w:type="gramEnd"/>
      <w:r w:rsidR="00FD5C36">
        <w:t xml:space="preserve"> capaz de detectar contribuintes secundários em 99,9% das amostras misturadas compostas por dois indivíduos de origem africana, ou em 92,6% das amostras compostas por dois indivíduos do leste da Ásia (Phillips et al., 2015). Representam, portanto uma alternativa a ser desenvolvida para complementar a análise de </w:t>
      </w:r>
      <w:proofErr w:type="spellStart"/>
      <w:r w:rsidR="00FD5C36">
        <w:t>STRs</w:t>
      </w:r>
      <w:proofErr w:type="spellEnd"/>
      <w:r w:rsidR="00FD5C36">
        <w:t xml:space="preserve"> na detecção de misturas envolvendo elevados níveis de degradação. </w:t>
      </w:r>
    </w:p>
    <w:p w:rsidR="00930EE8" w:rsidRDefault="00930EE8" w:rsidP="00C65ACA">
      <w:pPr>
        <w:jc w:val="both"/>
      </w:pPr>
    </w:p>
    <w:p w:rsidR="00EE788A" w:rsidRDefault="00EE788A" w:rsidP="00EE788A">
      <w:pPr>
        <w:pStyle w:val="Ttulo2"/>
      </w:pPr>
      <w:r>
        <w:t>A revolução proporcionada pelo sequenciamento de nova geração</w:t>
      </w:r>
    </w:p>
    <w:p w:rsidR="00EE788A" w:rsidRDefault="004B3A65" w:rsidP="00930EE8">
      <w:pPr>
        <w:spacing w:before="240"/>
        <w:jc w:val="both"/>
      </w:pPr>
      <w:r>
        <w:t>O desenvolvimento das diferentes tecnologias de sequenciamento massivo em paralelo, também denominadas como sequenciamento de nova geração (NGS), resultou na possibilidade de análise de fragmentos (</w:t>
      </w:r>
      <w:proofErr w:type="spellStart"/>
      <w:r w:rsidRPr="004B3A65">
        <w:rPr>
          <w:i/>
        </w:rPr>
        <w:t>reads</w:t>
      </w:r>
      <w:proofErr w:type="spellEnd"/>
      <w:r>
        <w:t xml:space="preserve">) cada vez maiores. Atualmente, algumas metodologias consideradas de segunda geração permitem o sequenciamento de </w:t>
      </w:r>
      <w:proofErr w:type="spellStart"/>
      <w:r w:rsidRPr="004B3A65">
        <w:rPr>
          <w:i/>
        </w:rPr>
        <w:t>reads</w:t>
      </w:r>
      <w:proofErr w:type="spellEnd"/>
      <w:r>
        <w:t xml:space="preserve"> superiores a 500 </w:t>
      </w:r>
      <w:proofErr w:type="spellStart"/>
      <w:proofErr w:type="gramStart"/>
      <w:r>
        <w:t>pb</w:t>
      </w:r>
      <w:proofErr w:type="spellEnd"/>
      <w:proofErr w:type="gramEnd"/>
      <w:r>
        <w:t xml:space="preserve">, enquanto que as metodologias de terceira geração resultam no sequenciamento ininterrupto de fragmentos superiores a 10 </w:t>
      </w:r>
      <w:proofErr w:type="spellStart"/>
      <w:r>
        <w:t>kb</w:t>
      </w:r>
      <w:proofErr w:type="spellEnd"/>
      <w:r>
        <w:t>. Apesar de que as tecnologias de terceira geração ainda não se mostrem adequadas a protocolos forenses, quer seja pela necessidade de maior quantidade de DNA molde para a análise, quanto pelas maiores taxas de erros de incorporação de nucleotídeos, as tecnológicas de sequenc</w:t>
      </w:r>
      <w:r w:rsidR="00EE788A">
        <w:t xml:space="preserve">iamento </w:t>
      </w:r>
      <w:proofErr w:type="spellStart"/>
      <w:r w:rsidR="00EE788A" w:rsidRPr="00930EE8">
        <w:rPr>
          <w:i/>
        </w:rPr>
        <w:t>illumina</w:t>
      </w:r>
      <w:proofErr w:type="spellEnd"/>
      <w:r w:rsidR="00EE788A">
        <w:t xml:space="preserve"> e</w:t>
      </w:r>
      <w:r>
        <w:t xml:space="preserve"> </w:t>
      </w:r>
      <w:proofErr w:type="spellStart"/>
      <w:r w:rsidR="00EE788A" w:rsidRPr="00930EE8">
        <w:rPr>
          <w:i/>
        </w:rPr>
        <w:t>Ion</w:t>
      </w:r>
      <w:proofErr w:type="spellEnd"/>
      <w:r w:rsidR="00EE788A">
        <w:t xml:space="preserve"> </w:t>
      </w:r>
      <w:proofErr w:type="spellStart"/>
      <w:r w:rsidR="00EE788A" w:rsidRPr="00930EE8">
        <w:rPr>
          <w:i/>
        </w:rPr>
        <w:t>Torrent</w:t>
      </w:r>
      <w:proofErr w:type="spellEnd"/>
      <w:r w:rsidR="00EE788A">
        <w:t xml:space="preserve"> (</w:t>
      </w:r>
      <w:proofErr w:type="spellStart"/>
      <w:proofErr w:type="gramStart"/>
      <w:r w:rsidR="00EE788A" w:rsidRPr="00930EE8">
        <w:rPr>
          <w:i/>
        </w:rPr>
        <w:t>ThermoFisher</w:t>
      </w:r>
      <w:proofErr w:type="spellEnd"/>
      <w:proofErr w:type="gramEnd"/>
      <w:r w:rsidR="00EE788A">
        <w:t xml:space="preserve"> </w:t>
      </w:r>
      <w:proofErr w:type="spellStart"/>
      <w:r w:rsidR="00EE788A" w:rsidRPr="00930EE8">
        <w:rPr>
          <w:i/>
        </w:rPr>
        <w:t>Scientifc</w:t>
      </w:r>
      <w:proofErr w:type="spellEnd"/>
      <w:r w:rsidR="00EE788A">
        <w:t xml:space="preserve">) vêm revolucionando a prática forense. </w:t>
      </w:r>
    </w:p>
    <w:p w:rsidR="00171DA6" w:rsidRDefault="00EE788A" w:rsidP="00171DA6">
      <w:pPr>
        <w:ind w:firstLine="708"/>
        <w:jc w:val="both"/>
      </w:pPr>
      <w:r>
        <w:t xml:space="preserve">A substituição da </w:t>
      </w:r>
      <w:r w:rsidR="004B3A65">
        <w:t xml:space="preserve">metodologia de </w:t>
      </w:r>
      <w:r>
        <w:t xml:space="preserve">eletroforese capilar por NGS para </w:t>
      </w:r>
      <w:r w:rsidR="004B3A65">
        <w:t>análise d</w:t>
      </w:r>
      <w:r>
        <w:t>e</w:t>
      </w:r>
      <w:r w:rsidR="004B3A65">
        <w:t xml:space="preserve"> </w:t>
      </w:r>
      <w:proofErr w:type="spellStart"/>
      <w:r w:rsidR="004B3A65">
        <w:t>STRs</w:t>
      </w:r>
      <w:proofErr w:type="spellEnd"/>
      <w:r>
        <w:t xml:space="preserve"> permite a análise dos mesmos marcadores. Entretanto, as primeiras iniciativas de análise revelaram que </w:t>
      </w:r>
      <w:r>
        <w:lastRenderedPageBreak/>
        <w:t>muitos dos marcadores apresentam um nível adicional de variabilidade não detect</w:t>
      </w:r>
      <w:r w:rsidR="00306FEF">
        <w:t>ável</w:t>
      </w:r>
      <w:r>
        <w:t xml:space="preserve"> pela metodologia tradicional de eletroforese capilar</w:t>
      </w:r>
      <w:r w:rsidR="00306FEF">
        <w:t>,</w:t>
      </w:r>
      <w:r w:rsidR="00306FEF" w:rsidRPr="00306FEF">
        <w:t xml:space="preserve"> </w:t>
      </w:r>
      <w:r w:rsidR="00AC38B2">
        <w:t>uma vez que vários alelos acabam diferindo em termos de sequência, mas não em termos de tamanho. Este nível adicional de variabilidade é causado</w:t>
      </w:r>
      <w:r w:rsidR="00306FEF">
        <w:t xml:space="preserve"> (i)</w:t>
      </w:r>
      <w:r>
        <w:t xml:space="preserve"> </w:t>
      </w:r>
      <w:r w:rsidR="00AC38B2">
        <w:t xml:space="preserve">pela </w:t>
      </w:r>
      <w:r>
        <w:t xml:space="preserve">presença de </w:t>
      </w:r>
      <w:proofErr w:type="spellStart"/>
      <w:r>
        <w:t>SNPs</w:t>
      </w:r>
      <w:proofErr w:type="spellEnd"/>
      <w:r>
        <w:t xml:space="preserve">, tanto nas regiões que flanqueiam as repetições, quanto nas regiões repetitivas em si, </w:t>
      </w:r>
      <w:r w:rsidR="00306FEF">
        <w:t>e (</w:t>
      </w:r>
      <w:proofErr w:type="spellStart"/>
      <w:proofErr w:type="gramStart"/>
      <w:r w:rsidR="00306FEF">
        <w:t>ii</w:t>
      </w:r>
      <w:proofErr w:type="spellEnd"/>
      <w:proofErr w:type="gramEnd"/>
      <w:r w:rsidR="00306FEF">
        <w:t xml:space="preserve">) </w:t>
      </w:r>
      <w:r w:rsidR="00AC38B2">
        <w:t xml:space="preserve">pela </w:t>
      </w:r>
      <w:r>
        <w:t xml:space="preserve">existência de diferentes </w:t>
      </w:r>
      <w:r w:rsidR="00306FEF">
        <w:t xml:space="preserve">padrões de repetições, que antes não eram diferenciados por eletroforese capilar. </w:t>
      </w:r>
      <w:proofErr w:type="spellStart"/>
      <w:r w:rsidR="00AC38B2">
        <w:t>Gettings</w:t>
      </w:r>
      <w:proofErr w:type="spellEnd"/>
      <w:r w:rsidR="00AC38B2">
        <w:t xml:space="preserve"> </w:t>
      </w:r>
      <w:proofErr w:type="gramStart"/>
      <w:r w:rsidR="00AC38B2">
        <w:t>et</w:t>
      </w:r>
      <w:proofErr w:type="gramEnd"/>
      <w:r w:rsidR="00AC38B2">
        <w:t xml:space="preserve"> al. (2015), utilizando dados coletados junto ao </w:t>
      </w:r>
      <w:proofErr w:type="spellStart"/>
      <w:r w:rsidR="00AC38B2" w:rsidRPr="00930EE8">
        <w:rPr>
          <w:i/>
        </w:rPr>
        <w:t>GenBank</w:t>
      </w:r>
      <w:proofErr w:type="spellEnd"/>
      <w:r w:rsidR="00AC38B2">
        <w:t xml:space="preserve">, </w:t>
      </w:r>
      <w:proofErr w:type="spellStart"/>
      <w:r w:rsidR="00AC38B2" w:rsidRPr="00930EE8">
        <w:rPr>
          <w:i/>
        </w:rPr>
        <w:t>dbSNP</w:t>
      </w:r>
      <w:proofErr w:type="spellEnd"/>
      <w:r w:rsidR="00AC38B2">
        <w:t xml:space="preserve"> e Projeto </w:t>
      </w:r>
      <w:r w:rsidR="00AC38B2" w:rsidRPr="00930EE8">
        <w:rPr>
          <w:i/>
        </w:rPr>
        <w:t xml:space="preserve">1000 </w:t>
      </w:r>
      <w:proofErr w:type="spellStart"/>
      <w:r w:rsidR="00AC38B2" w:rsidRPr="00930EE8">
        <w:rPr>
          <w:i/>
        </w:rPr>
        <w:t>Genomes</w:t>
      </w:r>
      <w:proofErr w:type="spellEnd"/>
      <w:r w:rsidR="00AC38B2">
        <w:t xml:space="preserve">, avaliou a variação genômica ao redor de </w:t>
      </w:r>
      <w:proofErr w:type="spellStart"/>
      <w:r w:rsidR="00AC38B2">
        <w:t>STRs</w:t>
      </w:r>
      <w:proofErr w:type="spellEnd"/>
      <w:r w:rsidR="00AC38B2">
        <w:t xml:space="preserve"> e comparou os achados com as escadas alélicas presentes nos kits atuais de análise por eletroforese capilar. Observou enorme diversidade previamente desconhecida, o que sugere a necessidade de esforços por parte da comunidade forense para atualização da nomenclatura de </w:t>
      </w:r>
      <w:proofErr w:type="spellStart"/>
      <w:r w:rsidR="00AC38B2">
        <w:t>STRs</w:t>
      </w:r>
      <w:proofErr w:type="spellEnd"/>
      <w:r w:rsidR="00AC38B2">
        <w:t xml:space="preserve">. Em estudo subsequente, </w:t>
      </w:r>
      <w:proofErr w:type="spellStart"/>
      <w:r w:rsidR="00AC38B2">
        <w:t>Gettings</w:t>
      </w:r>
      <w:proofErr w:type="spellEnd"/>
      <w:r w:rsidR="00AC38B2">
        <w:t xml:space="preserve"> </w:t>
      </w:r>
      <w:proofErr w:type="gramStart"/>
      <w:r w:rsidR="00AC38B2">
        <w:t>et</w:t>
      </w:r>
      <w:proofErr w:type="gramEnd"/>
      <w:r w:rsidR="00AC38B2">
        <w:t xml:space="preserve"> al. (2016)</w:t>
      </w:r>
      <w:r w:rsidR="00306FEF">
        <w:t xml:space="preserve"> avali</w:t>
      </w:r>
      <w:r w:rsidR="00AC38B2">
        <w:t>aram</w:t>
      </w:r>
      <w:r w:rsidR="00306FEF">
        <w:t xml:space="preserve"> o impacto deste nível adicional de variabilidade em 22 </w:t>
      </w:r>
      <w:r w:rsidR="00306FEF" w:rsidRPr="00AC38B2">
        <w:rPr>
          <w:i/>
        </w:rPr>
        <w:t>loci</w:t>
      </w:r>
      <w:r w:rsidR="00306FEF">
        <w:t xml:space="preserve"> autossômicos</w:t>
      </w:r>
      <w:r w:rsidR="00AC38B2">
        <w:t>, o que levou à identificação de que</w:t>
      </w:r>
      <w:r w:rsidR="00306FEF">
        <w:t xml:space="preserve"> </w:t>
      </w:r>
      <w:r w:rsidR="00AC38B2">
        <w:t>seis marcadores convencionalmente utilizados na prática forense apresentam o dobro de alelos em relação ao que se conhecia anteriormente.</w:t>
      </w:r>
    </w:p>
    <w:p w:rsidR="009A2965" w:rsidRDefault="00171DA6" w:rsidP="009A2965">
      <w:pPr>
        <w:ind w:firstLine="708"/>
        <w:jc w:val="both"/>
      </w:pPr>
      <w:r>
        <w:t xml:space="preserve">No que </w:t>
      </w:r>
      <w:r w:rsidR="00D96E28">
        <w:t xml:space="preserve">se refere aos </w:t>
      </w:r>
      <w:proofErr w:type="spellStart"/>
      <w:r w:rsidR="00D96E28">
        <w:t>SNPs</w:t>
      </w:r>
      <w:proofErr w:type="spellEnd"/>
      <w:r w:rsidR="00D96E28">
        <w:t xml:space="preserve">, </w:t>
      </w:r>
      <w:r w:rsidR="009A2965">
        <w:t xml:space="preserve">abordagens recentes permitem incorporar em uma </w:t>
      </w:r>
      <w:r w:rsidR="00D96E28">
        <w:t xml:space="preserve">a tecnologia de NGS permitiu o desenvolvimento de </w:t>
      </w:r>
      <w:proofErr w:type="spellStart"/>
      <w:r w:rsidR="00D96E28">
        <w:t>microhaplótipos</w:t>
      </w:r>
      <w:proofErr w:type="spellEnd"/>
      <w:r w:rsidR="00D96E28">
        <w:t xml:space="preserve"> de até 200 </w:t>
      </w:r>
      <w:proofErr w:type="spellStart"/>
      <w:proofErr w:type="gramStart"/>
      <w:r w:rsidR="00D96E28">
        <w:t>pb</w:t>
      </w:r>
      <w:proofErr w:type="spellEnd"/>
      <w:proofErr w:type="gramEnd"/>
      <w:r w:rsidR="00AC38B2">
        <w:t xml:space="preserve"> </w:t>
      </w:r>
      <w:r w:rsidR="00D96E28">
        <w:t xml:space="preserve">que incluem três ou mais </w:t>
      </w:r>
      <w:proofErr w:type="spellStart"/>
      <w:r w:rsidR="00D96E28">
        <w:t>SNPs</w:t>
      </w:r>
      <w:proofErr w:type="spellEnd"/>
      <w:r w:rsidR="00D96E28">
        <w:t xml:space="preserve">. Dois conjuntos de </w:t>
      </w:r>
      <w:proofErr w:type="spellStart"/>
      <w:r w:rsidR="00D96E28">
        <w:t>microhaplótipos</w:t>
      </w:r>
      <w:proofErr w:type="spellEnd"/>
      <w:r w:rsidR="00D96E28">
        <w:t xml:space="preserve"> revel</w:t>
      </w:r>
      <w:r w:rsidR="005351E1">
        <w:t>aram-se</w:t>
      </w:r>
      <w:r w:rsidR="00D96E28">
        <w:t xml:space="preserve"> informativo</w:t>
      </w:r>
      <w:r w:rsidR="005351E1">
        <w:t xml:space="preserve">s nas mais diferentes populações humanas, apresentando </w:t>
      </w:r>
      <w:r w:rsidR="00D96E28">
        <w:t xml:space="preserve">elevada </w:t>
      </w:r>
      <w:proofErr w:type="spellStart"/>
      <w:r w:rsidR="00D96E28">
        <w:t>heterozigose</w:t>
      </w:r>
      <w:proofErr w:type="spellEnd"/>
      <w:r w:rsidR="005351E1">
        <w:t xml:space="preserve"> e baixo desequilíbrio de ligação entre si, o que os </w:t>
      </w:r>
      <w:r w:rsidR="009A2965">
        <w:t>tornam adequados para as mais di</w:t>
      </w:r>
      <w:r w:rsidR="005351E1">
        <w:t>versas aplicações forenses</w:t>
      </w:r>
      <w:r w:rsidR="009A2965">
        <w:t xml:space="preserve">, com potencial de superar os </w:t>
      </w:r>
      <w:proofErr w:type="spellStart"/>
      <w:r w:rsidR="009A2965">
        <w:t>STRs</w:t>
      </w:r>
      <w:proofErr w:type="spellEnd"/>
      <w:r w:rsidR="009A2965">
        <w:t xml:space="preserve"> para a análise e interpretação de misturas, uma vez que </w:t>
      </w:r>
      <w:proofErr w:type="gramStart"/>
      <w:r w:rsidR="009A2965">
        <w:t xml:space="preserve">a amplificação destes </w:t>
      </w:r>
      <w:proofErr w:type="spellStart"/>
      <w:r w:rsidR="009A2965">
        <w:t>microhaplótipos</w:t>
      </w:r>
      <w:proofErr w:type="spellEnd"/>
      <w:r w:rsidR="009A2965">
        <w:t xml:space="preserve"> não resultam</w:t>
      </w:r>
      <w:proofErr w:type="gramEnd"/>
      <w:r w:rsidR="009A2965">
        <w:t xml:space="preserve"> na produção de </w:t>
      </w:r>
      <w:proofErr w:type="spellStart"/>
      <w:r w:rsidR="009A2965" w:rsidRPr="009A2965">
        <w:rPr>
          <w:i/>
        </w:rPr>
        <w:t>stutter</w:t>
      </w:r>
      <w:proofErr w:type="spellEnd"/>
      <w:r w:rsidR="009A2965">
        <w:t xml:space="preserve"> (</w:t>
      </w:r>
      <w:proofErr w:type="spellStart"/>
      <w:r w:rsidR="009A2965" w:rsidRPr="009A2965">
        <w:t>Kidd</w:t>
      </w:r>
      <w:proofErr w:type="spellEnd"/>
      <w:r w:rsidR="009A2965" w:rsidRPr="009A2965">
        <w:t xml:space="preserve"> et al.</w:t>
      </w:r>
      <w:r w:rsidR="009A2965">
        <w:t>,</w:t>
      </w:r>
      <w:r w:rsidR="009A2965" w:rsidRPr="009A2965">
        <w:t xml:space="preserve"> 201</w:t>
      </w:r>
      <w:r w:rsidR="009A2965">
        <w:t xml:space="preserve">4; </w:t>
      </w:r>
      <w:proofErr w:type="spellStart"/>
      <w:r w:rsidR="009A2965" w:rsidRPr="009A2965">
        <w:t>Kidd</w:t>
      </w:r>
      <w:proofErr w:type="spellEnd"/>
      <w:r w:rsidR="009A2965" w:rsidRPr="009A2965">
        <w:t xml:space="preserve"> et al.</w:t>
      </w:r>
      <w:r w:rsidR="009A2965">
        <w:t>,</w:t>
      </w:r>
      <w:r w:rsidR="009A2965" w:rsidRPr="009A2965">
        <w:t xml:space="preserve"> 201</w:t>
      </w:r>
      <w:r w:rsidR="009A2965">
        <w:t>7</w:t>
      </w:r>
      <w:r w:rsidR="009A2965" w:rsidRPr="009A2965">
        <w:t>).</w:t>
      </w:r>
      <w:r w:rsidR="009A2965">
        <w:t xml:space="preserve"> Adicionalmente, considerando-se que a metodologia de NGS permite a inclusão de milhares de alvos distintos em uma mesma reação de sequenciamento, ensaios incorporando os diferentes ensaios normalmente analisados pela metodologia </w:t>
      </w:r>
      <w:r w:rsidR="009B308B">
        <w:t xml:space="preserve">de </w:t>
      </w:r>
      <w:proofErr w:type="spellStart"/>
      <w:r w:rsidR="009B308B">
        <w:t>mini-sequenciamento</w:t>
      </w:r>
      <w:proofErr w:type="spellEnd"/>
      <w:r w:rsidR="009B308B">
        <w:t xml:space="preserve"> </w:t>
      </w:r>
      <w:proofErr w:type="spellStart"/>
      <w:proofErr w:type="gramStart"/>
      <w:r w:rsidR="009A2965">
        <w:t>SNaPshot</w:t>
      </w:r>
      <w:proofErr w:type="spellEnd"/>
      <w:proofErr w:type="gramEnd"/>
      <w:r w:rsidR="009A2965">
        <w:t xml:space="preserve"> abordados anteriormente vem sendo desenvolvidos. Neste contexto, Daniel </w:t>
      </w:r>
      <w:proofErr w:type="gramStart"/>
      <w:r w:rsidR="009A2965">
        <w:t>et</w:t>
      </w:r>
      <w:proofErr w:type="gramEnd"/>
      <w:r w:rsidR="009A2965">
        <w:t xml:space="preserve"> al. (2015) desenvolveu um ensaio próprio </w:t>
      </w:r>
      <w:r w:rsidR="00741BF4">
        <w:t xml:space="preserve">envolvendo a plataforma </w:t>
      </w:r>
      <w:proofErr w:type="spellStart"/>
      <w:r w:rsidR="00741BF4" w:rsidRPr="006A5F9F">
        <w:rPr>
          <w:i/>
        </w:rPr>
        <w:t>Ion</w:t>
      </w:r>
      <w:proofErr w:type="spellEnd"/>
      <w:r w:rsidR="00741BF4" w:rsidRPr="006A5F9F">
        <w:rPr>
          <w:i/>
        </w:rPr>
        <w:t xml:space="preserve"> </w:t>
      </w:r>
      <w:proofErr w:type="spellStart"/>
      <w:r w:rsidR="00741BF4" w:rsidRPr="006A5F9F">
        <w:rPr>
          <w:i/>
        </w:rPr>
        <w:t>Torrent</w:t>
      </w:r>
      <w:proofErr w:type="spellEnd"/>
      <w:r w:rsidR="00741BF4" w:rsidRPr="006A5F9F">
        <w:rPr>
          <w:i/>
        </w:rPr>
        <w:t>™</w:t>
      </w:r>
      <w:r w:rsidR="006A5F9F" w:rsidRPr="006A5F9F">
        <w:rPr>
          <w:i/>
        </w:rPr>
        <w:t xml:space="preserve"> PGM System</w:t>
      </w:r>
      <w:r w:rsidR="006A5F9F">
        <w:t xml:space="preserve"> (</w:t>
      </w:r>
      <w:proofErr w:type="spellStart"/>
      <w:r w:rsidR="006A5F9F" w:rsidRPr="006A5F9F">
        <w:rPr>
          <w:i/>
        </w:rPr>
        <w:t>ThermoFisher</w:t>
      </w:r>
      <w:proofErr w:type="spellEnd"/>
      <w:r w:rsidR="006A5F9F" w:rsidRPr="006A5F9F">
        <w:rPr>
          <w:i/>
        </w:rPr>
        <w:t xml:space="preserve"> </w:t>
      </w:r>
      <w:proofErr w:type="spellStart"/>
      <w:r w:rsidR="006A5F9F" w:rsidRPr="006A5F9F">
        <w:rPr>
          <w:i/>
        </w:rPr>
        <w:t>Scientific</w:t>
      </w:r>
      <w:proofErr w:type="spellEnd"/>
      <w:r w:rsidR="006A5F9F">
        <w:t xml:space="preserve">) </w:t>
      </w:r>
      <w:r w:rsidR="00741BF4">
        <w:t xml:space="preserve">que incorporou a análise de mais de 136 </w:t>
      </w:r>
      <w:proofErr w:type="spellStart"/>
      <w:r w:rsidR="00741BF4">
        <w:t>SNPs</w:t>
      </w:r>
      <w:proofErr w:type="spellEnd"/>
      <w:r w:rsidR="00741BF4">
        <w:t xml:space="preserve"> pertencentes a cinco kits diferentes,</w:t>
      </w:r>
      <w:r w:rsidR="009B308B">
        <w:t xml:space="preserve"> </w:t>
      </w:r>
      <w:r w:rsidR="00741BF4">
        <w:t>e av</w:t>
      </w:r>
      <w:r w:rsidR="009B308B">
        <w:t>aliou o sucesso de análise em amostras caracterizadas por diferentes concentrações de DNA</w:t>
      </w:r>
      <w:r w:rsidR="00741BF4">
        <w:t xml:space="preserve">. </w:t>
      </w:r>
      <w:r w:rsidR="009B308B">
        <w:t xml:space="preserve">Os autores observaram elevada concordância com a metodologia </w:t>
      </w:r>
      <w:proofErr w:type="spellStart"/>
      <w:proofErr w:type="gramStart"/>
      <w:r w:rsidR="009B308B">
        <w:t>SNaPshot</w:t>
      </w:r>
      <w:proofErr w:type="spellEnd"/>
      <w:proofErr w:type="gramEnd"/>
      <w:r w:rsidR="009B308B">
        <w:t xml:space="preserve"> (97%), sendo que as duas abordagens comparadas apresentaram níveis de erros equivalentes quando as discrepâncias foram resolvidas por sequenciamento de Sanger.</w:t>
      </w:r>
    </w:p>
    <w:p w:rsidR="009B308B" w:rsidRDefault="009B308B" w:rsidP="009A2965">
      <w:pPr>
        <w:ind w:firstLine="708"/>
        <w:jc w:val="both"/>
      </w:pPr>
      <w:r>
        <w:t xml:space="preserve">De olho em uma fatia de um mercado crescente, a </w:t>
      </w:r>
      <w:proofErr w:type="spellStart"/>
      <w:proofErr w:type="gramStart"/>
      <w:r w:rsidRPr="009B308B">
        <w:rPr>
          <w:i/>
        </w:rPr>
        <w:t>ThermoFisher</w:t>
      </w:r>
      <w:proofErr w:type="spellEnd"/>
      <w:proofErr w:type="gramEnd"/>
      <w:r w:rsidRPr="009B308B">
        <w:rPr>
          <w:i/>
        </w:rPr>
        <w:t xml:space="preserve"> </w:t>
      </w:r>
      <w:proofErr w:type="spellStart"/>
      <w:r w:rsidRPr="009B308B">
        <w:rPr>
          <w:i/>
        </w:rPr>
        <w:t>Scientific</w:t>
      </w:r>
      <w:proofErr w:type="spellEnd"/>
      <w:r>
        <w:t xml:space="preserve"> e </w:t>
      </w:r>
      <w:proofErr w:type="spellStart"/>
      <w:r w:rsidRPr="009B308B">
        <w:rPr>
          <w:i/>
        </w:rPr>
        <w:t>illumina</w:t>
      </w:r>
      <w:proofErr w:type="spellEnd"/>
      <w:r>
        <w:t xml:space="preserve"> vêm desenvolvendo soluções específicas envolvendo sequenciamento de nova geração. </w:t>
      </w:r>
      <w:r w:rsidR="00131913" w:rsidRPr="00131913">
        <w:t xml:space="preserve">A </w:t>
      </w:r>
      <w:proofErr w:type="spellStart"/>
      <w:proofErr w:type="gramStart"/>
      <w:r w:rsidR="00131913" w:rsidRPr="00131913">
        <w:rPr>
          <w:i/>
        </w:rPr>
        <w:t>ThermoFisher</w:t>
      </w:r>
      <w:proofErr w:type="spellEnd"/>
      <w:proofErr w:type="gramEnd"/>
      <w:r w:rsidR="00131913" w:rsidRPr="00131913">
        <w:rPr>
          <w:i/>
        </w:rPr>
        <w:t xml:space="preserve"> </w:t>
      </w:r>
      <w:proofErr w:type="spellStart"/>
      <w:r w:rsidR="00131913" w:rsidRPr="00131913">
        <w:rPr>
          <w:i/>
        </w:rPr>
        <w:t>Scientific</w:t>
      </w:r>
      <w:proofErr w:type="spellEnd"/>
      <w:r w:rsidR="00131913" w:rsidRPr="00131913">
        <w:t xml:space="preserve"> desenvolveu quatro ensaios distintos voltados para a plataforma </w:t>
      </w:r>
      <w:proofErr w:type="spellStart"/>
      <w:r w:rsidR="00131913" w:rsidRPr="00131913">
        <w:rPr>
          <w:i/>
        </w:rPr>
        <w:t>Ion</w:t>
      </w:r>
      <w:proofErr w:type="spellEnd"/>
      <w:r w:rsidR="00131913" w:rsidRPr="00131913">
        <w:rPr>
          <w:i/>
        </w:rPr>
        <w:t xml:space="preserve"> </w:t>
      </w:r>
      <w:proofErr w:type="spellStart"/>
      <w:r w:rsidR="00131913" w:rsidRPr="00131913">
        <w:rPr>
          <w:i/>
        </w:rPr>
        <w:t>Torrent</w:t>
      </w:r>
      <w:proofErr w:type="spellEnd"/>
      <w:r w:rsidR="00131913" w:rsidRPr="00131913">
        <w:t xml:space="preserve"> (Pereira et al.</w:t>
      </w:r>
      <w:r w:rsidR="00131913">
        <w:t xml:space="preserve">, 2017): </w:t>
      </w:r>
      <w:proofErr w:type="spellStart"/>
      <w:r w:rsidR="00131913" w:rsidRPr="00131913">
        <w:rPr>
          <w:i/>
        </w:rPr>
        <w:t>Precision</w:t>
      </w:r>
      <w:proofErr w:type="spellEnd"/>
      <w:r w:rsidR="00131913" w:rsidRPr="00131913">
        <w:rPr>
          <w:i/>
        </w:rPr>
        <w:t xml:space="preserve"> ID </w:t>
      </w:r>
      <w:proofErr w:type="spellStart"/>
      <w:r w:rsidR="00131913" w:rsidRPr="00131913">
        <w:rPr>
          <w:i/>
        </w:rPr>
        <w:t>Identity</w:t>
      </w:r>
      <w:proofErr w:type="spellEnd"/>
      <w:r w:rsidR="00131913" w:rsidRPr="00131913">
        <w:rPr>
          <w:i/>
        </w:rPr>
        <w:t xml:space="preserve"> </w:t>
      </w:r>
      <w:proofErr w:type="spellStart"/>
      <w:r w:rsidR="00131913" w:rsidRPr="00131913">
        <w:rPr>
          <w:i/>
        </w:rPr>
        <w:t>Panel</w:t>
      </w:r>
      <w:proofErr w:type="spellEnd"/>
      <w:r w:rsidR="00131913" w:rsidRPr="00131913">
        <w:t xml:space="preserve"> (124 </w:t>
      </w:r>
      <w:proofErr w:type="spellStart"/>
      <w:r w:rsidR="00131913" w:rsidRPr="00131913">
        <w:t>SNPs</w:t>
      </w:r>
      <w:proofErr w:type="spellEnd"/>
      <w:r w:rsidR="00131913" w:rsidRPr="00131913">
        <w:t xml:space="preserve">), </w:t>
      </w:r>
      <w:proofErr w:type="spellStart"/>
      <w:r w:rsidR="00131913" w:rsidRPr="00131913">
        <w:rPr>
          <w:i/>
        </w:rPr>
        <w:t>Precision</w:t>
      </w:r>
      <w:proofErr w:type="spellEnd"/>
      <w:r w:rsidR="00131913" w:rsidRPr="00131913">
        <w:rPr>
          <w:i/>
        </w:rPr>
        <w:t xml:space="preserve"> ID </w:t>
      </w:r>
      <w:proofErr w:type="spellStart"/>
      <w:r w:rsidR="00131913" w:rsidRPr="00131913">
        <w:rPr>
          <w:i/>
        </w:rPr>
        <w:t>Ancestry</w:t>
      </w:r>
      <w:proofErr w:type="spellEnd"/>
      <w:r w:rsidR="00131913" w:rsidRPr="00131913">
        <w:rPr>
          <w:i/>
        </w:rPr>
        <w:t xml:space="preserve"> </w:t>
      </w:r>
      <w:proofErr w:type="spellStart"/>
      <w:r w:rsidR="00131913" w:rsidRPr="00131913">
        <w:rPr>
          <w:i/>
        </w:rPr>
        <w:t>Panel</w:t>
      </w:r>
      <w:proofErr w:type="spellEnd"/>
      <w:r w:rsidR="00131913" w:rsidRPr="00131913">
        <w:t xml:space="preserve"> (165 </w:t>
      </w:r>
      <w:proofErr w:type="spellStart"/>
      <w:r w:rsidR="00131913" w:rsidRPr="00131913">
        <w:t>SNPs</w:t>
      </w:r>
      <w:proofErr w:type="spellEnd"/>
      <w:r w:rsidR="00131913" w:rsidRPr="00131913">
        <w:t xml:space="preserve">), </w:t>
      </w:r>
      <w:proofErr w:type="spellStart"/>
      <w:r w:rsidR="00131913" w:rsidRPr="00131913">
        <w:rPr>
          <w:i/>
        </w:rPr>
        <w:t>Precision</w:t>
      </w:r>
      <w:proofErr w:type="spellEnd"/>
      <w:r w:rsidR="00131913" w:rsidRPr="00131913">
        <w:rPr>
          <w:i/>
        </w:rPr>
        <w:t xml:space="preserve"> ID </w:t>
      </w:r>
      <w:proofErr w:type="spellStart"/>
      <w:r w:rsidR="00131913" w:rsidRPr="00131913">
        <w:rPr>
          <w:i/>
        </w:rPr>
        <w:t>mtDNA</w:t>
      </w:r>
      <w:proofErr w:type="spellEnd"/>
      <w:r w:rsidR="00131913" w:rsidRPr="00131913">
        <w:rPr>
          <w:i/>
        </w:rPr>
        <w:t xml:space="preserve"> </w:t>
      </w:r>
      <w:proofErr w:type="spellStart"/>
      <w:r w:rsidR="00131913" w:rsidRPr="00131913">
        <w:rPr>
          <w:i/>
        </w:rPr>
        <w:t>Whole</w:t>
      </w:r>
      <w:proofErr w:type="spellEnd"/>
      <w:r w:rsidR="00131913" w:rsidRPr="00131913">
        <w:rPr>
          <w:i/>
        </w:rPr>
        <w:t xml:space="preserve"> </w:t>
      </w:r>
      <w:proofErr w:type="spellStart"/>
      <w:r w:rsidR="00131913" w:rsidRPr="00131913">
        <w:rPr>
          <w:i/>
        </w:rPr>
        <w:t>Genome</w:t>
      </w:r>
      <w:proofErr w:type="spellEnd"/>
      <w:r w:rsidR="00131913" w:rsidRPr="00131913">
        <w:rPr>
          <w:i/>
        </w:rPr>
        <w:t xml:space="preserve"> </w:t>
      </w:r>
      <w:proofErr w:type="spellStart"/>
      <w:r w:rsidR="00131913" w:rsidRPr="00131913">
        <w:rPr>
          <w:i/>
        </w:rPr>
        <w:t>Panel</w:t>
      </w:r>
      <w:proofErr w:type="spellEnd"/>
      <w:r w:rsidR="00131913" w:rsidRPr="00131913">
        <w:t xml:space="preserve"> e </w:t>
      </w:r>
      <w:proofErr w:type="spellStart"/>
      <w:r w:rsidR="00131913" w:rsidRPr="00131913">
        <w:rPr>
          <w:i/>
        </w:rPr>
        <w:t>Precision</w:t>
      </w:r>
      <w:proofErr w:type="spellEnd"/>
      <w:r w:rsidR="00131913" w:rsidRPr="00131913">
        <w:rPr>
          <w:i/>
        </w:rPr>
        <w:t xml:space="preserve"> ID </w:t>
      </w:r>
      <w:proofErr w:type="spellStart"/>
      <w:r w:rsidR="00131913" w:rsidRPr="00131913">
        <w:rPr>
          <w:i/>
        </w:rPr>
        <w:t>mtDNA</w:t>
      </w:r>
      <w:proofErr w:type="spellEnd"/>
      <w:r w:rsidR="00131913" w:rsidRPr="00131913">
        <w:rPr>
          <w:i/>
        </w:rPr>
        <w:t xml:space="preserve"> </w:t>
      </w:r>
      <w:proofErr w:type="spellStart"/>
      <w:r w:rsidR="00131913" w:rsidRPr="00131913">
        <w:rPr>
          <w:i/>
        </w:rPr>
        <w:t>Control</w:t>
      </w:r>
      <w:proofErr w:type="spellEnd"/>
      <w:r w:rsidR="00131913" w:rsidRPr="00131913">
        <w:rPr>
          <w:i/>
        </w:rPr>
        <w:t xml:space="preserve"> </w:t>
      </w:r>
      <w:proofErr w:type="spellStart"/>
      <w:r w:rsidR="00131913" w:rsidRPr="00131913">
        <w:rPr>
          <w:i/>
        </w:rPr>
        <w:t>Region</w:t>
      </w:r>
      <w:proofErr w:type="spellEnd"/>
      <w:r w:rsidR="00131913" w:rsidRPr="00131913">
        <w:rPr>
          <w:i/>
        </w:rPr>
        <w:t xml:space="preserve"> </w:t>
      </w:r>
      <w:proofErr w:type="spellStart"/>
      <w:r w:rsidR="00131913" w:rsidRPr="00131913">
        <w:rPr>
          <w:i/>
        </w:rPr>
        <w:t>Panel</w:t>
      </w:r>
      <w:proofErr w:type="spellEnd"/>
      <w:r w:rsidR="00131913" w:rsidRPr="00131913">
        <w:t xml:space="preserve">. </w:t>
      </w:r>
      <w:r w:rsidR="00131913">
        <w:t>A</w:t>
      </w:r>
      <w:r>
        <w:t xml:space="preserve"> </w:t>
      </w:r>
      <w:proofErr w:type="spellStart"/>
      <w:r w:rsidRPr="00131913">
        <w:rPr>
          <w:i/>
        </w:rPr>
        <w:t>il</w:t>
      </w:r>
      <w:r w:rsidR="00131913" w:rsidRPr="00131913">
        <w:rPr>
          <w:i/>
        </w:rPr>
        <w:t>l</w:t>
      </w:r>
      <w:r w:rsidRPr="00131913">
        <w:rPr>
          <w:i/>
        </w:rPr>
        <w:t>umina</w:t>
      </w:r>
      <w:proofErr w:type="spellEnd"/>
      <w:r w:rsidR="00131913">
        <w:t xml:space="preserve">, por outro lado, </w:t>
      </w:r>
      <w:r>
        <w:t xml:space="preserve">desenvolveu o ensaio </w:t>
      </w:r>
      <w:proofErr w:type="spellStart"/>
      <w:proofErr w:type="gramStart"/>
      <w:r w:rsidRPr="00131913">
        <w:rPr>
          <w:i/>
        </w:rPr>
        <w:t>ForenSeq</w:t>
      </w:r>
      <w:proofErr w:type="spellEnd"/>
      <w:proofErr w:type="gramEnd"/>
      <w:r w:rsidR="00131913">
        <w:t xml:space="preserve"> (</w:t>
      </w:r>
      <w:proofErr w:type="spellStart"/>
      <w:r w:rsidR="00131913">
        <w:t>Guo</w:t>
      </w:r>
      <w:proofErr w:type="spellEnd"/>
      <w:r w:rsidR="00131913">
        <w:t xml:space="preserve"> et al., 2017)</w:t>
      </w:r>
      <w:r>
        <w:t xml:space="preserve">, que inclui 27 </w:t>
      </w:r>
      <w:proofErr w:type="spellStart"/>
      <w:r>
        <w:t>STRs</w:t>
      </w:r>
      <w:proofErr w:type="spellEnd"/>
      <w:r>
        <w:t xml:space="preserve"> autossômicos, 24 Y-</w:t>
      </w:r>
      <w:proofErr w:type="spellStart"/>
      <w:r>
        <w:t>STRs</w:t>
      </w:r>
      <w:proofErr w:type="spellEnd"/>
      <w:r>
        <w:t>, 7 X-</w:t>
      </w:r>
      <w:proofErr w:type="spellStart"/>
      <w:r>
        <w:t>STRs</w:t>
      </w:r>
      <w:proofErr w:type="spellEnd"/>
      <w:r>
        <w:t xml:space="preserve">, 94 </w:t>
      </w:r>
      <w:proofErr w:type="spellStart"/>
      <w:r>
        <w:t>SNPs</w:t>
      </w:r>
      <w:proofErr w:type="spellEnd"/>
      <w:r>
        <w:t xml:space="preserve"> para identificação, 56 </w:t>
      </w:r>
      <w:proofErr w:type="spellStart"/>
      <w:r>
        <w:t>SNPs</w:t>
      </w:r>
      <w:proofErr w:type="spellEnd"/>
      <w:r>
        <w:t xml:space="preserve"> para ancestralidade e 22 </w:t>
      </w:r>
      <w:proofErr w:type="spellStart"/>
      <w:r>
        <w:t>SNPs</w:t>
      </w:r>
      <w:proofErr w:type="spellEnd"/>
      <w:r>
        <w:t xml:space="preserve"> para inferência de fenótipos em um ensaio único</w:t>
      </w:r>
      <w:r w:rsidR="00131913">
        <w:t>, além de</w:t>
      </w:r>
      <w:r>
        <w:t xml:space="preserve"> uma </w:t>
      </w:r>
      <w:r w:rsidR="00131913">
        <w:t xml:space="preserve">plataforma voltada para NGS de amostras forenses, o </w:t>
      </w:r>
      <w:proofErr w:type="spellStart"/>
      <w:r w:rsidR="00131913" w:rsidRPr="00131913">
        <w:rPr>
          <w:i/>
        </w:rPr>
        <w:t>MiSeq</w:t>
      </w:r>
      <w:proofErr w:type="spellEnd"/>
      <w:r w:rsidR="00131913" w:rsidRPr="00131913">
        <w:rPr>
          <w:i/>
        </w:rPr>
        <w:t xml:space="preserve"> </w:t>
      </w:r>
      <w:proofErr w:type="spellStart"/>
      <w:r w:rsidR="00131913" w:rsidRPr="00131913">
        <w:rPr>
          <w:i/>
        </w:rPr>
        <w:t>FGx</w:t>
      </w:r>
      <w:r w:rsidR="00131913" w:rsidRPr="00131913">
        <w:rPr>
          <w:i/>
          <w:vertAlign w:val="superscript"/>
        </w:rPr>
        <w:t>TM</w:t>
      </w:r>
      <w:proofErr w:type="spellEnd"/>
      <w:r w:rsidR="00131913" w:rsidRPr="00131913">
        <w:rPr>
          <w:i/>
        </w:rPr>
        <w:t xml:space="preserve"> </w:t>
      </w:r>
      <w:proofErr w:type="spellStart"/>
      <w:r w:rsidR="00131913" w:rsidRPr="00131913">
        <w:rPr>
          <w:i/>
        </w:rPr>
        <w:t>Forensic</w:t>
      </w:r>
      <w:proofErr w:type="spellEnd"/>
      <w:r w:rsidR="00131913" w:rsidRPr="00131913">
        <w:rPr>
          <w:i/>
        </w:rPr>
        <w:t xml:space="preserve"> </w:t>
      </w:r>
      <w:proofErr w:type="spellStart"/>
      <w:r w:rsidR="00131913" w:rsidRPr="00131913">
        <w:rPr>
          <w:i/>
        </w:rPr>
        <w:t>Genomics</w:t>
      </w:r>
      <w:proofErr w:type="spellEnd"/>
      <w:r w:rsidR="00131913" w:rsidRPr="00131913">
        <w:rPr>
          <w:i/>
        </w:rPr>
        <w:t xml:space="preserve"> System</w:t>
      </w:r>
      <w:r w:rsidR="00131913">
        <w:t>.</w:t>
      </w:r>
    </w:p>
    <w:p w:rsidR="00131913" w:rsidRDefault="00131913" w:rsidP="009A2965">
      <w:pPr>
        <w:ind w:firstLine="708"/>
        <w:jc w:val="both"/>
      </w:pPr>
      <w:r>
        <w:t>Em resumo, a tecnologia de Sequenciamento de nova geração revolucionou a aplicação da análise de polimorfismos de DNA na prática forense, abrindo caminho para outras aplicações futuras até pouco tempo não imaginadas, como a identificação de tecidos por RNA-</w:t>
      </w:r>
      <w:proofErr w:type="spellStart"/>
      <w:r>
        <w:t>Seq</w:t>
      </w:r>
      <w:proofErr w:type="spellEnd"/>
      <w:r>
        <w:t xml:space="preserve">, ou </w:t>
      </w:r>
      <w:r w:rsidR="00507A8D">
        <w:t xml:space="preserve">até mesmo </w:t>
      </w:r>
      <w:r>
        <w:t xml:space="preserve">a inferência de idade em amostras desconhecidas por </w:t>
      </w:r>
      <w:proofErr w:type="spellStart"/>
      <w:r w:rsidRPr="00131913">
        <w:rPr>
          <w:i/>
        </w:rPr>
        <w:t>Methyl</w:t>
      </w:r>
      <w:proofErr w:type="spellEnd"/>
      <w:r w:rsidRPr="00131913">
        <w:rPr>
          <w:i/>
        </w:rPr>
        <w:t>-Seq</w:t>
      </w:r>
      <w:r>
        <w:rPr>
          <w:i/>
        </w:rPr>
        <w:t>.</w:t>
      </w:r>
    </w:p>
    <w:p w:rsidR="00131913" w:rsidRPr="00131913" w:rsidRDefault="00131913" w:rsidP="009A2965">
      <w:pPr>
        <w:ind w:firstLine="708"/>
        <w:jc w:val="both"/>
      </w:pPr>
    </w:p>
    <w:p w:rsidR="00D07468" w:rsidRPr="00AC38B2" w:rsidRDefault="00D07468" w:rsidP="00D90902">
      <w:pPr>
        <w:pStyle w:val="Ttulo2"/>
      </w:pPr>
      <w:r w:rsidRPr="00AC38B2">
        <w:t>Bibliografia</w:t>
      </w:r>
    </w:p>
    <w:p w:rsidR="00D66E88" w:rsidRPr="00514051" w:rsidRDefault="00D66E88" w:rsidP="00226057">
      <w:pPr>
        <w:spacing w:before="240"/>
        <w:ind w:left="284" w:hanging="284"/>
        <w:jc w:val="both"/>
        <w:rPr>
          <w:lang w:val="en-US"/>
        </w:rPr>
      </w:pPr>
      <w:bookmarkStart w:id="0" w:name="_GoBack"/>
      <w:bookmarkEnd w:id="0"/>
      <w:r w:rsidRPr="00514051">
        <w:t xml:space="preserve">Ball G </w:t>
      </w:r>
      <w:proofErr w:type="gramStart"/>
      <w:r w:rsidRPr="00514051">
        <w:t>et</w:t>
      </w:r>
      <w:proofErr w:type="gramEnd"/>
      <w:r w:rsidRPr="00514051">
        <w:t xml:space="preserve"> al. (2015). </w:t>
      </w:r>
      <w:proofErr w:type="spellStart"/>
      <w:r w:rsidRPr="00514051">
        <w:t>Concordance</w:t>
      </w:r>
      <w:proofErr w:type="spellEnd"/>
      <w:r w:rsidRPr="00514051">
        <w:t xml:space="preserve"> </w:t>
      </w:r>
      <w:proofErr w:type="spellStart"/>
      <w:r w:rsidRPr="00514051">
        <w:t>study</w:t>
      </w:r>
      <w:proofErr w:type="spellEnd"/>
      <w:r w:rsidRPr="00514051">
        <w:t xml:space="preserve"> </w:t>
      </w:r>
      <w:proofErr w:type="spellStart"/>
      <w:r w:rsidRPr="00514051">
        <w:t>between</w:t>
      </w:r>
      <w:proofErr w:type="spellEnd"/>
      <w:r w:rsidRPr="00514051">
        <w:t xml:space="preserve"> </w:t>
      </w:r>
      <w:proofErr w:type="spellStart"/>
      <w:r w:rsidRPr="00514051">
        <w:t>the</w:t>
      </w:r>
      <w:proofErr w:type="spellEnd"/>
      <w:r w:rsidRPr="00514051">
        <w:t xml:space="preserve"> </w:t>
      </w:r>
      <w:proofErr w:type="spellStart"/>
      <w:proofErr w:type="gramStart"/>
      <w:r w:rsidRPr="00514051">
        <w:t>ParaDNA</w:t>
      </w:r>
      <w:proofErr w:type="spellEnd"/>
      <w:proofErr w:type="gramEnd"/>
      <w:r w:rsidRPr="00514051">
        <w:t xml:space="preserve">® </w:t>
      </w:r>
      <w:proofErr w:type="spellStart"/>
      <w:r w:rsidRPr="00514051">
        <w:t>intelligence</w:t>
      </w:r>
      <w:proofErr w:type="spellEnd"/>
      <w:r w:rsidRPr="00514051">
        <w:t xml:space="preserve"> </w:t>
      </w:r>
      <w:proofErr w:type="spellStart"/>
      <w:r w:rsidRPr="00514051">
        <w:t>test</w:t>
      </w:r>
      <w:proofErr w:type="spellEnd"/>
      <w:r w:rsidRPr="00514051">
        <w:t xml:space="preserve">, a </w:t>
      </w:r>
      <w:proofErr w:type="spellStart"/>
      <w:r w:rsidRPr="00514051">
        <w:t>rapid</w:t>
      </w:r>
      <w:proofErr w:type="spellEnd"/>
      <w:r w:rsidRPr="00514051">
        <w:t xml:space="preserve"> </w:t>
      </w:r>
      <w:proofErr w:type="spellStart"/>
      <w:r w:rsidRPr="00514051">
        <w:t>profiling</w:t>
      </w:r>
      <w:proofErr w:type="spellEnd"/>
      <w:r w:rsidRPr="00514051">
        <w:t xml:space="preserve"> </w:t>
      </w:r>
      <w:proofErr w:type="spellStart"/>
      <w:r w:rsidRPr="00514051">
        <w:t>assay</w:t>
      </w:r>
      <w:proofErr w:type="spellEnd"/>
      <w:r w:rsidRPr="00514051">
        <w:t xml:space="preserve">, </w:t>
      </w:r>
      <w:proofErr w:type="spellStart"/>
      <w:r w:rsidRPr="00514051">
        <w:t>and</w:t>
      </w:r>
      <w:proofErr w:type="spellEnd"/>
      <w:r w:rsidRPr="00514051">
        <w:t xml:space="preserve"> a </w:t>
      </w:r>
      <w:proofErr w:type="spellStart"/>
      <w:r w:rsidRPr="00514051">
        <w:t>co</w:t>
      </w:r>
      <w:r w:rsidRPr="00514051">
        <w:rPr>
          <w:lang w:val="en-US"/>
        </w:rPr>
        <w:t>nventional</w:t>
      </w:r>
      <w:proofErr w:type="spellEnd"/>
      <w:r w:rsidRPr="00514051">
        <w:rPr>
          <w:lang w:val="en-US"/>
        </w:rPr>
        <w:t xml:space="preserve"> STR typing kit (</w:t>
      </w:r>
      <w:proofErr w:type="spellStart"/>
      <w:r w:rsidRPr="00514051">
        <w:rPr>
          <w:lang w:val="en-US"/>
        </w:rPr>
        <w:t>AmpFlSTR</w:t>
      </w:r>
      <w:proofErr w:type="spellEnd"/>
      <w:r w:rsidRPr="00514051">
        <w:rPr>
          <w:lang w:val="en-US"/>
        </w:rPr>
        <w:t xml:space="preserve">® SGM Plus®). Forensic </w:t>
      </w:r>
      <w:proofErr w:type="spellStart"/>
      <w:r w:rsidRPr="00514051">
        <w:rPr>
          <w:lang w:val="en-US"/>
        </w:rPr>
        <w:t>Sci</w:t>
      </w:r>
      <w:proofErr w:type="spellEnd"/>
      <w:r w:rsidRPr="00514051">
        <w:rPr>
          <w:lang w:val="en-US"/>
        </w:rPr>
        <w:t xml:space="preserve"> </w:t>
      </w:r>
      <w:proofErr w:type="spellStart"/>
      <w:r w:rsidRPr="00514051">
        <w:rPr>
          <w:lang w:val="en-US"/>
        </w:rPr>
        <w:t>Int</w:t>
      </w:r>
      <w:proofErr w:type="spellEnd"/>
      <w:r w:rsidRPr="00514051">
        <w:rPr>
          <w:lang w:val="en-US"/>
        </w:rPr>
        <w:t xml:space="preserve"> Genet 16:48-51.</w:t>
      </w:r>
    </w:p>
    <w:p w:rsidR="00D66E88" w:rsidRPr="00514051" w:rsidRDefault="00D66E88" w:rsidP="00226057">
      <w:pPr>
        <w:ind w:left="284" w:hanging="284"/>
        <w:jc w:val="both"/>
        <w:rPr>
          <w:lang w:val="en-US"/>
        </w:rPr>
      </w:pPr>
      <w:r w:rsidRPr="00514051">
        <w:rPr>
          <w:lang w:val="en-US"/>
        </w:rPr>
        <w:t xml:space="preserve">Ballantyne KN et al. (2012). A new future of forensic Y-chromosome analysis: rapidly mutation Y-STRs for differentiating male relatives and paternal lineages. Forensic </w:t>
      </w:r>
      <w:proofErr w:type="spellStart"/>
      <w:r w:rsidRPr="00514051">
        <w:rPr>
          <w:lang w:val="en-US"/>
        </w:rPr>
        <w:t>Sci</w:t>
      </w:r>
      <w:proofErr w:type="spellEnd"/>
      <w:r w:rsidRPr="00514051">
        <w:rPr>
          <w:lang w:val="en-US"/>
        </w:rPr>
        <w:t xml:space="preserve"> </w:t>
      </w:r>
      <w:proofErr w:type="spellStart"/>
      <w:r w:rsidRPr="00514051">
        <w:rPr>
          <w:lang w:val="en-US"/>
        </w:rPr>
        <w:t>Int</w:t>
      </w:r>
      <w:proofErr w:type="spellEnd"/>
      <w:r w:rsidRPr="00514051">
        <w:rPr>
          <w:lang w:val="en-US"/>
        </w:rPr>
        <w:t xml:space="preserve"> Genet 6:208-218.</w:t>
      </w:r>
    </w:p>
    <w:p w:rsidR="00D66E88" w:rsidRPr="00514051" w:rsidRDefault="00D66E88" w:rsidP="00226057">
      <w:pPr>
        <w:ind w:left="284" w:hanging="284"/>
        <w:jc w:val="both"/>
        <w:rPr>
          <w:lang w:val="en-US"/>
        </w:rPr>
      </w:pPr>
      <w:r w:rsidRPr="00514051">
        <w:rPr>
          <w:lang w:val="en-US"/>
        </w:rPr>
        <w:t xml:space="preserve">Barra GB et al. (2015). Fetal male lineage determined by analysis of Y-chromosome STR haplotypes in maternal plasma. Forensic </w:t>
      </w:r>
      <w:proofErr w:type="spellStart"/>
      <w:r w:rsidRPr="00514051">
        <w:rPr>
          <w:lang w:val="en-US"/>
        </w:rPr>
        <w:t>Sci</w:t>
      </w:r>
      <w:proofErr w:type="spellEnd"/>
      <w:r w:rsidRPr="00514051">
        <w:rPr>
          <w:lang w:val="en-US"/>
        </w:rPr>
        <w:t xml:space="preserve"> </w:t>
      </w:r>
      <w:proofErr w:type="spellStart"/>
      <w:r w:rsidRPr="00514051">
        <w:rPr>
          <w:lang w:val="en-US"/>
        </w:rPr>
        <w:t>Int</w:t>
      </w:r>
      <w:proofErr w:type="spellEnd"/>
      <w:r w:rsidRPr="00514051">
        <w:rPr>
          <w:lang w:val="en-US"/>
        </w:rPr>
        <w:t xml:space="preserve"> Genet 15:105-110.</w:t>
      </w:r>
    </w:p>
    <w:p w:rsidR="00D66E88" w:rsidRPr="00514051" w:rsidRDefault="00D66E88" w:rsidP="00226057">
      <w:pPr>
        <w:ind w:left="284" w:hanging="284"/>
        <w:jc w:val="both"/>
        <w:rPr>
          <w:lang w:val="en-US"/>
        </w:rPr>
      </w:pPr>
      <w:r w:rsidRPr="00514051">
        <w:rPr>
          <w:lang w:val="en-US"/>
        </w:rPr>
        <w:t xml:space="preserve">Daniel R et al. (2015). </w:t>
      </w:r>
      <w:proofErr w:type="gramStart"/>
      <w:r w:rsidRPr="00514051">
        <w:rPr>
          <w:lang w:val="en-US"/>
        </w:rPr>
        <w:t xml:space="preserve">A </w:t>
      </w:r>
      <w:proofErr w:type="spellStart"/>
      <w:r w:rsidRPr="00514051">
        <w:rPr>
          <w:lang w:val="en-US"/>
        </w:rPr>
        <w:t>SNaPshot</w:t>
      </w:r>
      <w:proofErr w:type="spellEnd"/>
      <w:r w:rsidRPr="00514051">
        <w:rPr>
          <w:lang w:val="en-US"/>
        </w:rPr>
        <w:t xml:space="preserve"> of next generation sequencing for forensic SNP analysis.</w:t>
      </w:r>
      <w:proofErr w:type="gramEnd"/>
      <w:r w:rsidRPr="00514051">
        <w:rPr>
          <w:lang w:val="en-US"/>
        </w:rPr>
        <w:t xml:space="preserve"> Forensic </w:t>
      </w:r>
      <w:proofErr w:type="spellStart"/>
      <w:r w:rsidRPr="00514051">
        <w:rPr>
          <w:lang w:val="en-US"/>
        </w:rPr>
        <w:t>Sci</w:t>
      </w:r>
      <w:proofErr w:type="spellEnd"/>
      <w:r w:rsidRPr="00514051">
        <w:rPr>
          <w:lang w:val="en-US"/>
        </w:rPr>
        <w:t xml:space="preserve"> </w:t>
      </w:r>
      <w:proofErr w:type="spellStart"/>
      <w:r w:rsidRPr="00514051">
        <w:rPr>
          <w:lang w:val="en-US"/>
        </w:rPr>
        <w:t>Int</w:t>
      </w:r>
      <w:proofErr w:type="spellEnd"/>
      <w:r w:rsidRPr="00514051">
        <w:rPr>
          <w:lang w:val="en-US"/>
        </w:rPr>
        <w:t xml:space="preserve"> Genet 14:50-60.</w:t>
      </w:r>
    </w:p>
    <w:p w:rsidR="00D66E88" w:rsidRPr="00514051" w:rsidRDefault="00D66E88" w:rsidP="00226057">
      <w:pPr>
        <w:ind w:left="284" w:hanging="284"/>
        <w:jc w:val="both"/>
        <w:rPr>
          <w:lang w:val="en-US"/>
        </w:rPr>
      </w:pPr>
      <w:proofErr w:type="spellStart"/>
      <w:r w:rsidRPr="00514051">
        <w:rPr>
          <w:lang w:val="en-US"/>
        </w:rPr>
        <w:t>Dawnay</w:t>
      </w:r>
      <w:proofErr w:type="spellEnd"/>
      <w:r w:rsidRPr="00514051">
        <w:rPr>
          <w:lang w:val="en-US"/>
        </w:rPr>
        <w:t xml:space="preserve"> N et al. (2014). Developmental validation of the </w:t>
      </w:r>
      <w:proofErr w:type="spellStart"/>
      <w:r w:rsidRPr="00514051">
        <w:rPr>
          <w:lang w:val="en-US"/>
        </w:rPr>
        <w:t>ParaDNA</w:t>
      </w:r>
      <w:proofErr w:type="spellEnd"/>
      <w:r w:rsidRPr="00514051">
        <w:rPr>
          <w:lang w:val="en-US"/>
        </w:rPr>
        <w:t xml:space="preserve">® screening system: a presumptive test for the detection of DNA on forensic evidence items. Forensic </w:t>
      </w:r>
      <w:proofErr w:type="spellStart"/>
      <w:r w:rsidRPr="00514051">
        <w:rPr>
          <w:lang w:val="en-US"/>
        </w:rPr>
        <w:t>Sci</w:t>
      </w:r>
      <w:proofErr w:type="spellEnd"/>
      <w:r w:rsidRPr="00514051">
        <w:rPr>
          <w:lang w:val="en-US"/>
        </w:rPr>
        <w:t xml:space="preserve"> </w:t>
      </w:r>
      <w:proofErr w:type="spellStart"/>
      <w:r w:rsidRPr="00514051">
        <w:rPr>
          <w:lang w:val="en-US"/>
        </w:rPr>
        <w:t>Int</w:t>
      </w:r>
      <w:proofErr w:type="spellEnd"/>
      <w:r w:rsidRPr="00514051">
        <w:rPr>
          <w:lang w:val="en-US"/>
        </w:rPr>
        <w:t xml:space="preserve"> Genet 11:73-79.</w:t>
      </w:r>
    </w:p>
    <w:p w:rsidR="00D07468" w:rsidRPr="00514051" w:rsidRDefault="00D07468" w:rsidP="00226057">
      <w:pPr>
        <w:ind w:left="284" w:hanging="284"/>
        <w:jc w:val="both"/>
        <w:rPr>
          <w:lang w:val="en-US"/>
        </w:rPr>
      </w:pPr>
      <w:proofErr w:type="spellStart"/>
      <w:r w:rsidRPr="00514051">
        <w:rPr>
          <w:lang w:val="en-US"/>
        </w:rPr>
        <w:t>Gettings</w:t>
      </w:r>
      <w:proofErr w:type="spellEnd"/>
      <w:r w:rsidRPr="00514051">
        <w:rPr>
          <w:lang w:val="en-US"/>
        </w:rPr>
        <w:t xml:space="preserve"> KB et al. (2015). STR allele sequence variation: current knowledge and future issues. Forensic </w:t>
      </w:r>
      <w:proofErr w:type="spellStart"/>
      <w:r w:rsidRPr="00514051">
        <w:rPr>
          <w:lang w:val="en-US"/>
        </w:rPr>
        <w:t>Sci</w:t>
      </w:r>
      <w:proofErr w:type="spellEnd"/>
      <w:r w:rsidRPr="00514051">
        <w:rPr>
          <w:lang w:val="en-US"/>
        </w:rPr>
        <w:t xml:space="preserve"> </w:t>
      </w:r>
      <w:proofErr w:type="spellStart"/>
      <w:r w:rsidRPr="00514051">
        <w:rPr>
          <w:lang w:val="en-US"/>
        </w:rPr>
        <w:t>Int</w:t>
      </w:r>
      <w:proofErr w:type="spellEnd"/>
      <w:r w:rsidRPr="00514051">
        <w:rPr>
          <w:lang w:val="en-US"/>
        </w:rPr>
        <w:t xml:space="preserve"> Genet 18:118-130.</w:t>
      </w:r>
    </w:p>
    <w:p w:rsidR="00D07468" w:rsidRPr="00514051" w:rsidRDefault="00D07468" w:rsidP="00226057">
      <w:pPr>
        <w:ind w:left="284" w:hanging="284"/>
        <w:jc w:val="both"/>
        <w:rPr>
          <w:lang w:val="en-US"/>
        </w:rPr>
      </w:pPr>
      <w:proofErr w:type="spellStart"/>
      <w:r w:rsidRPr="00514051">
        <w:rPr>
          <w:lang w:val="en-US"/>
        </w:rPr>
        <w:t>Gettings</w:t>
      </w:r>
      <w:proofErr w:type="spellEnd"/>
      <w:r w:rsidRPr="00514051">
        <w:rPr>
          <w:lang w:val="en-US"/>
        </w:rPr>
        <w:t xml:space="preserve"> KB et al. (2016). Sequence variation of 22 autosomal STR loci detected by next generation sequencing. Forensic </w:t>
      </w:r>
      <w:proofErr w:type="spellStart"/>
      <w:r w:rsidRPr="00514051">
        <w:rPr>
          <w:lang w:val="en-US"/>
        </w:rPr>
        <w:t>Sci</w:t>
      </w:r>
      <w:proofErr w:type="spellEnd"/>
      <w:r w:rsidRPr="00514051">
        <w:rPr>
          <w:lang w:val="en-US"/>
        </w:rPr>
        <w:t xml:space="preserve"> </w:t>
      </w:r>
      <w:proofErr w:type="spellStart"/>
      <w:r w:rsidRPr="00514051">
        <w:rPr>
          <w:lang w:val="en-US"/>
        </w:rPr>
        <w:t>Int</w:t>
      </w:r>
      <w:proofErr w:type="spellEnd"/>
      <w:r w:rsidRPr="00514051">
        <w:rPr>
          <w:lang w:val="en-US"/>
        </w:rPr>
        <w:t xml:space="preserve"> Genet 21:15-21.</w:t>
      </w:r>
    </w:p>
    <w:p w:rsidR="00D66E88" w:rsidRPr="00514051" w:rsidRDefault="00D66E88" w:rsidP="00226057">
      <w:pPr>
        <w:ind w:left="284" w:hanging="284"/>
        <w:jc w:val="both"/>
        <w:rPr>
          <w:lang w:val="en-US"/>
        </w:rPr>
      </w:pPr>
      <w:proofErr w:type="spellStart"/>
      <w:r w:rsidRPr="00514051">
        <w:rPr>
          <w:lang w:val="en-US"/>
        </w:rPr>
        <w:t>Guo</w:t>
      </w:r>
      <w:proofErr w:type="spellEnd"/>
      <w:r w:rsidRPr="00514051">
        <w:rPr>
          <w:lang w:val="en-US"/>
        </w:rPr>
        <w:t xml:space="preserve"> F et al. (2017). Massively parallel sequencing of forensic STRs and SNPs using the illumine </w:t>
      </w:r>
      <w:proofErr w:type="spellStart"/>
      <w:r w:rsidRPr="00514051">
        <w:rPr>
          <w:lang w:val="en-US"/>
        </w:rPr>
        <w:t>ForenSeq</w:t>
      </w:r>
      <w:proofErr w:type="spellEnd"/>
      <w:r w:rsidRPr="00514051">
        <w:rPr>
          <w:lang w:val="en-US"/>
        </w:rPr>
        <w:t xml:space="preserve"> DNA Signature Prep Kit on the </w:t>
      </w:r>
      <w:proofErr w:type="spellStart"/>
      <w:r w:rsidRPr="00514051">
        <w:rPr>
          <w:lang w:val="en-US"/>
        </w:rPr>
        <w:t>MiSeq</w:t>
      </w:r>
      <w:proofErr w:type="spellEnd"/>
      <w:r w:rsidRPr="00514051">
        <w:rPr>
          <w:lang w:val="en-US"/>
        </w:rPr>
        <w:t xml:space="preserve"> </w:t>
      </w:r>
      <w:proofErr w:type="spellStart"/>
      <w:r w:rsidRPr="00514051">
        <w:rPr>
          <w:lang w:val="en-US"/>
        </w:rPr>
        <w:t>FGx</w:t>
      </w:r>
      <w:r w:rsidRPr="00514051">
        <w:rPr>
          <w:vertAlign w:val="superscript"/>
          <w:lang w:val="en-US"/>
        </w:rPr>
        <w:t>TM</w:t>
      </w:r>
      <w:proofErr w:type="spellEnd"/>
      <w:r w:rsidRPr="00514051">
        <w:rPr>
          <w:lang w:val="en-US"/>
        </w:rPr>
        <w:t xml:space="preserve"> Forensic Genomics System. Forensic </w:t>
      </w:r>
      <w:proofErr w:type="spellStart"/>
      <w:r w:rsidRPr="00514051">
        <w:rPr>
          <w:lang w:val="en-US"/>
        </w:rPr>
        <w:t>Sci</w:t>
      </w:r>
      <w:proofErr w:type="spellEnd"/>
      <w:r w:rsidRPr="00514051">
        <w:rPr>
          <w:lang w:val="en-US"/>
        </w:rPr>
        <w:t xml:space="preserve"> </w:t>
      </w:r>
      <w:proofErr w:type="spellStart"/>
      <w:r w:rsidRPr="00514051">
        <w:rPr>
          <w:lang w:val="en-US"/>
        </w:rPr>
        <w:t>Int</w:t>
      </w:r>
      <w:proofErr w:type="spellEnd"/>
      <w:r w:rsidRPr="00514051">
        <w:rPr>
          <w:lang w:val="en-US"/>
        </w:rPr>
        <w:t xml:space="preserve"> Genet 31:135-148. </w:t>
      </w:r>
    </w:p>
    <w:p w:rsidR="00D90902" w:rsidRPr="00514051" w:rsidRDefault="00D90902" w:rsidP="00226057">
      <w:pPr>
        <w:ind w:left="284" w:hanging="284"/>
        <w:jc w:val="both"/>
        <w:rPr>
          <w:lang w:val="en-US"/>
        </w:rPr>
      </w:pPr>
      <w:r w:rsidRPr="00514051">
        <w:rPr>
          <w:lang w:val="en-US"/>
        </w:rPr>
        <w:t xml:space="preserve">Kidd KK et al. (2014). </w:t>
      </w:r>
      <w:proofErr w:type="gramStart"/>
      <w:r w:rsidRPr="00514051">
        <w:rPr>
          <w:lang w:val="en-US"/>
        </w:rPr>
        <w:t>Current sequence technologies makes</w:t>
      </w:r>
      <w:proofErr w:type="gramEnd"/>
      <w:r w:rsidRPr="00514051">
        <w:rPr>
          <w:lang w:val="en-US"/>
        </w:rPr>
        <w:t xml:space="preserve"> </w:t>
      </w:r>
      <w:proofErr w:type="spellStart"/>
      <w:r w:rsidRPr="00514051">
        <w:rPr>
          <w:lang w:val="en-US"/>
        </w:rPr>
        <w:t>microhaplotypes</w:t>
      </w:r>
      <w:proofErr w:type="spellEnd"/>
      <w:r w:rsidRPr="00514051">
        <w:rPr>
          <w:lang w:val="en-US"/>
        </w:rPr>
        <w:t xml:space="preserve"> a powerful new type of genetic markers for forensics. Forensic </w:t>
      </w:r>
      <w:proofErr w:type="spellStart"/>
      <w:r w:rsidRPr="00514051">
        <w:rPr>
          <w:lang w:val="en-US"/>
        </w:rPr>
        <w:t>Sci</w:t>
      </w:r>
      <w:proofErr w:type="spellEnd"/>
      <w:r w:rsidRPr="00514051">
        <w:rPr>
          <w:lang w:val="en-US"/>
        </w:rPr>
        <w:t xml:space="preserve"> </w:t>
      </w:r>
      <w:proofErr w:type="spellStart"/>
      <w:r w:rsidRPr="00514051">
        <w:rPr>
          <w:lang w:val="en-US"/>
        </w:rPr>
        <w:t>Int</w:t>
      </w:r>
      <w:proofErr w:type="spellEnd"/>
      <w:r w:rsidRPr="00514051">
        <w:rPr>
          <w:lang w:val="en-US"/>
        </w:rPr>
        <w:t xml:space="preserve"> Genet 12:215-224.</w:t>
      </w:r>
    </w:p>
    <w:p w:rsidR="00D90902" w:rsidRPr="00514051" w:rsidRDefault="00D90902" w:rsidP="00226057">
      <w:pPr>
        <w:ind w:left="284" w:hanging="284"/>
        <w:jc w:val="both"/>
        <w:rPr>
          <w:lang w:val="en-US"/>
        </w:rPr>
      </w:pPr>
      <w:r w:rsidRPr="00514051">
        <w:rPr>
          <w:lang w:val="en-US"/>
        </w:rPr>
        <w:t xml:space="preserve">Kidd KK et al. (2017). </w:t>
      </w:r>
      <w:proofErr w:type="gramStart"/>
      <w:r w:rsidRPr="00514051">
        <w:rPr>
          <w:lang w:val="en-US"/>
        </w:rPr>
        <w:t xml:space="preserve">Evaluating 130 </w:t>
      </w:r>
      <w:proofErr w:type="spellStart"/>
      <w:r w:rsidRPr="00514051">
        <w:rPr>
          <w:lang w:val="en-US"/>
        </w:rPr>
        <w:t>microhaplotypes</w:t>
      </w:r>
      <w:proofErr w:type="spellEnd"/>
      <w:r w:rsidRPr="00514051">
        <w:rPr>
          <w:lang w:val="en-US"/>
        </w:rPr>
        <w:t xml:space="preserve"> across a global set of 83 populations.</w:t>
      </w:r>
      <w:proofErr w:type="gramEnd"/>
      <w:r w:rsidRPr="00514051">
        <w:rPr>
          <w:lang w:val="en-US"/>
        </w:rPr>
        <w:t xml:space="preserve"> Forensic </w:t>
      </w:r>
      <w:proofErr w:type="spellStart"/>
      <w:r w:rsidRPr="00514051">
        <w:rPr>
          <w:lang w:val="en-US"/>
        </w:rPr>
        <w:t>Sci</w:t>
      </w:r>
      <w:proofErr w:type="spellEnd"/>
      <w:r w:rsidRPr="00514051">
        <w:rPr>
          <w:lang w:val="en-US"/>
        </w:rPr>
        <w:t xml:space="preserve"> </w:t>
      </w:r>
      <w:proofErr w:type="spellStart"/>
      <w:r w:rsidRPr="00514051">
        <w:rPr>
          <w:lang w:val="en-US"/>
        </w:rPr>
        <w:t>Int</w:t>
      </w:r>
      <w:proofErr w:type="spellEnd"/>
      <w:r w:rsidRPr="00514051">
        <w:rPr>
          <w:lang w:val="en-US"/>
        </w:rPr>
        <w:t xml:space="preserve"> Genet 29:29-37.</w:t>
      </w:r>
    </w:p>
    <w:p w:rsidR="001E5BEB" w:rsidRPr="00514051" w:rsidRDefault="001E5BEB" w:rsidP="00226057">
      <w:pPr>
        <w:ind w:left="284" w:hanging="284"/>
        <w:jc w:val="both"/>
        <w:rPr>
          <w:lang w:val="en-US"/>
        </w:rPr>
      </w:pPr>
      <w:r w:rsidRPr="00514051">
        <w:rPr>
          <w:lang w:val="en-US"/>
        </w:rPr>
        <w:t>Mehta B et al. (2017)</w:t>
      </w:r>
      <w:r w:rsidR="00A6383E" w:rsidRPr="00514051">
        <w:rPr>
          <w:lang w:val="en-US"/>
        </w:rPr>
        <w:t>.</w:t>
      </w:r>
      <w:r w:rsidRPr="00514051">
        <w:rPr>
          <w:lang w:val="en-US"/>
        </w:rPr>
        <w:t xml:space="preserve"> Forensically relevant </w:t>
      </w:r>
      <w:proofErr w:type="spellStart"/>
      <w:r w:rsidRPr="00514051">
        <w:rPr>
          <w:lang w:val="en-US"/>
        </w:rPr>
        <w:t>SNaPshot</w:t>
      </w:r>
      <w:proofErr w:type="spellEnd"/>
      <w:r w:rsidRPr="00514051">
        <w:rPr>
          <w:lang w:val="en-US"/>
        </w:rPr>
        <w:t xml:space="preserve">® assays for human DNA SNP analysis. </w:t>
      </w:r>
      <w:proofErr w:type="gramStart"/>
      <w:r w:rsidRPr="00514051">
        <w:rPr>
          <w:lang w:val="en-US"/>
        </w:rPr>
        <w:t>A review.</w:t>
      </w:r>
      <w:proofErr w:type="gramEnd"/>
      <w:r w:rsidR="005B6795" w:rsidRPr="00514051">
        <w:rPr>
          <w:lang w:val="en-US"/>
        </w:rPr>
        <w:t xml:space="preserve"> </w:t>
      </w:r>
      <w:proofErr w:type="spellStart"/>
      <w:r w:rsidR="005B6795" w:rsidRPr="00514051">
        <w:rPr>
          <w:lang w:val="en-US"/>
        </w:rPr>
        <w:t>Int</w:t>
      </w:r>
      <w:proofErr w:type="spellEnd"/>
      <w:r w:rsidR="005B6795" w:rsidRPr="00514051">
        <w:rPr>
          <w:lang w:val="en-US"/>
        </w:rPr>
        <w:t xml:space="preserve"> J Legal Med 131:21-37.</w:t>
      </w:r>
    </w:p>
    <w:p w:rsidR="00D66E88" w:rsidRPr="00514051" w:rsidRDefault="00D66E88" w:rsidP="00226057">
      <w:pPr>
        <w:ind w:left="284" w:hanging="284"/>
        <w:jc w:val="both"/>
        <w:rPr>
          <w:lang w:val="en-US"/>
        </w:rPr>
      </w:pPr>
      <w:proofErr w:type="gramStart"/>
      <w:r w:rsidRPr="00514051">
        <w:rPr>
          <w:lang w:val="en-US"/>
        </w:rPr>
        <w:t>Pereira V et al. (2017).</w:t>
      </w:r>
      <w:proofErr w:type="gramEnd"/>
      <w:r w:rsidRPr="00514051">
        <w:rPr>
          <w:lang w:val="en-US"/>
        </w:rPr>
        <w:t xml:space="preserve"> Evaluation of the Precision ID Ancestry Panel for crime casework: a SNP typing assay developed for typing 165 ancestral informative markers. Forensic </w:t>
      </w:r>
      <w:proofErr w:type="spellStart"/>
      <w:r w:rsidRPr="00514051">
        <w:rPr>
          <w:lang w:val="en-US"/>
        </w:rPr>
        <w:t>Sci</w:t>
      </w:r>
      <w:proofErr w:type="spellEnd"/>
      <w:r w:rsidRPr="00514051">
        <w:rPr>
          <w:lang w:val="en-US"/>
        </w:rPr>
        <w:t xml:space="preserve"> </w:t>
      </w:r>
      <w:proofErr w:type="spellStart"/>
      <w:r w:rsidRPr="00514051">
        <w:rPr>
          <w:lang w:val="en-US"/>
        </w:rPr>
        <w:t>Int</w:t>
      </w:r>
      <w:proofErr w:type="spellEnd"/>
      <w:r w:rsidRPr="00514051">
        <w:rPr>
          <w:lang w:val="en-US"/>
        </w:rPr>
        <w:t xml:space="preserve"> Genet 28:138-145.</w:t>
      </w:r>
    </w:p>
    <w:p w:rsidR="00D66E88" w:rsidRPr="00514051" w:rsidRDefault="00D66E88" w:rsidP="00226057">
      <w:pPr>
        <w:ind w:left="284" w:hanging="284"/>
        <w:jc w:val="both"/>
        <w:rPr>
          <w:lang w:val="en-US"/>
        </w:rPr>
      </w:pPr>
      <w:proofErr w:type="gramStart"/>
      <w:r w:rsidRPr="00514051">
        <w:rPr>
          <w:lang w:val="en-US"/>
        </w:rPr>
        <w:t>Phillips C et al. (2015).</w:t>
      </w:r>
      <w:proofErr w:type="gramEnd"/>
      <w:r w:rsidRPr="00514051">
        <w:rPr>
          <w:lang w:val="en-US"/>
        </w:rPr>
        <w:t xml:space="preserve"> Tetra-allelic SNPs: informative forensic markers compiled from public whole-genome sequence data. Forensic </w:t>
      </w:r>
      <w:proofErr w:type="spellStart"/>
      <w:r w:rsidRPr="00514051">
        <w:rPr>
          <w:lang w:val="en-US"/>
        </w:rPr>
        <w:t>Sci</w:t>
      </w:r>
      <w:proofErr w:type="spellEnd"/>
      <w:r w:rsidRPr="00514051">
        <w:rPr>
          <w:lang w:val="en-US"/>
        </w:rPr>
        <w:t xml:space="preserve"> </w:t>
      </w:r>
      <w:proofErr w:type="spellStart"/>
      <w:r w:rsidRPr="00514051">
        <w:rPr>
          <w:lang w:val="en-US"/>
        </w:rPr>
        <w:t>Int</w:t>
      </w:r>
      <w:proofErr w:type="spellEnd"/>
      <w:r w:rsidRPr="00514051">
        <w:rPr>
          <w:lang w:val="en-US"/>
        </w:rPr>
        <w:t xml:space="preserve"> Genet 19:100-106.</w:t>
      </w:r>
    </w:p>
    <w:p w:rsidR="00A6383E" w:rsidRDefault="00A6383E" w:rsidP="00226057">
      <w:pPr>
        <w:ind w:left="284" w:hanging="284"/>
        <w:jc w:val="both"/>
        <w:rPr>
          <w:lang w:val="en-US"/>
        </w:rPr>
      </w:pPr>
      <w:r w:rsidRPr="00514051">
        <w:rPr>
          <w:lang w:val="en-US"/>
        </w:rPr>
        <w:t xml:space="preserve">Sun HY et al. (2012). </w:t>
      </w:r>
      <w:proofErr w:type="gramStart"/>
      <w:r w:rsidRPr="00514051">
        <w:rPr>
          <w:lang w:val="en-US"/>
        </w:rPr>
        <w:t>A paternity case with mutations of three CODIS core STR loci.</w:t>
      </w:r>
      <w:proofErr w:type="gramEnd"/>
      <w:r w:rsidRPr="00514051">
        <w:rPr>
          <w:lang w:val="en-US"/>
        </w:rPr>
        <w:t xml:space="preserve"> Forensic </w:t>
      </w:r>
      <w:proofErr w:type="spellStart"/>
      <w:r w:rsidRPr="00514051">
        <w:rPr>
          <w:lang w:val="en-US"/>
        </w:rPr>
        <w:t>Sci</w:t>
      </w:r>
      <w:proofErr w:type="spellEnd"/>
      <w:r w:rsidRPr="00514051">
        <w:rPr>
          <w:lang w:val="en-US"/>
        </w:rPr>
        <w:t xml:space="preserve"> </w:t>
      </w:r>
      <w:proofErr w:type="spellStart"/>
      <w:r w:rsidRPr="00514051">
        <w:rPr>
          <w:lang w:val="en-US"/>
        </w:rPr>
        <w:t>Int</w:t>
      </w:r>
      <w:proofErr w:type="spellEnd"/>
      <w:r w:rsidRPr="00514051">
        <w:rPr>
          <w:lang w:val="en-US"/>
        </w:rPr>
        <w:t xml:space="preserve"> Genet 6:e61-62.</w:t>
      </w:r>
    </w:p>
    <w:p w:rsidR="00D66E88" w:rsidRPr="00D07468" w:rsidRDefault="00D66E88" w:rsidP="00D90902">
      <w:pPr>
        <w:jc w:val="both"/>
        <w:rPr>
          <w:lang w:val="en-US"/>
        </w:rPr>
      </w:pPr>
    </w:p>
    <w:sectPr w:rsidR="00D66E88" w:rsidRPr="00D07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9D"/>
    <w:rsid w:val="000C0E02"/>
    <w:rsid w:val="00125D45"/>
    <w:rsid w:val="00131913"/>
    <w:rsid w:val="001376EA"/>
    <w:rsid w:val="00147463"/>
    <w:rsid w:val="00171DA6"/>
    <w:rsid w:val="00174EB0"/>
    <w:rsid w:val="001B5E25"/>
    <w:rsid w:val="001E5BEB"/>
    <w:rsid w:val="00216329"/>
    <w:rsid w:val="002216B3"/>
    <w:rsid w:val="00226057"/>
    <w:rsid w:val="002F423E"/>
    <w:rsid w:val="00306FEF"/>
    <w:rsid w:val="00347019"/>
    <w:rsid w:val="003B5F02"/>
    <w:rsid w:val="003F2EFC"/>
    <w:rsid w:val="004148AF"/>
    <w:rsid w:val="004B3A65"/>
    <w:rsid w:val="004E24E8"/>
    <w:rsid w:val="004E7F55"/>
    <w:rsid w:val="004F706B"/>
    <w:rsid w:val="00507A8D"/>
    <w:rsid w:val="00514051"/>
    <w:rsid w:val="005351E1"/>
    <w:rsid w:val="005A0244"/>
    <w:rsid w:val="005B6795"/>
    <w:rsid w:val="00673548"/>
    <w:rsid w:val="006820CE"/>
    <w:rsid w:val="006909F6"/>
    <w:rsid w:val="006A5F9F"/>
    <w:rsid w:val="006C5CB7"/>
    <w:rsid w:val="00741BF4"/>
    <w:rsid w:val="0083187C"/>
    <w:rsid w:val="0086449D"/>
    <w:rsid w:val="00930EE8"/>
    <w:rsid w:val="009A14A0"/>
    <w:rsid w:val="009A2965"/>
    <w:rsid w:val="009B308B"/>
    <w:rsid w:val="009B5996"/>
    <w:rsid w:val="009E5861"/>
    <w:rsid w:val="00A24BAD"/>
    <w:rsid w:val="00A54138"/>
    <w:rsid w:val="00A6383E"/>
    <w:rsid w:val="00AC38B2"/>
    <w:rsid w:val="00AC3BC5"/>
    <w:rsid w:val="00AE07B1"/>
    <w:rsid w:val="00C65ACA"/>
    <w:rsid w:val="00C85CD0"/>
    <w:rsid w:val="00CB13E6"/>
    <w:rsid w:val="00CD3C3D"/>
    <w:rsid w:val="00D07468"/>
    <w:rsid w:val="00D66E88"/>
    <w:rsid w:val="00D90902"/>
    <w:rsid w:val="00D96E28"/>
    <w:rsid w:val="00E7435D"/>
    <w:rsid w:val="00EE788A"/>
    <w:rsid w:val="00F55A7A"/>
    <w:rsid w:val="00FD5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25D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125D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25D4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125D45"/>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4F70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25D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125D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25D4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125D45"/>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4F7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6</Pages>
  <Words>3036</Words>
  <Characters>16397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42</cp:revision>
  <dcterms:created xsi:type="dcterms:W3CDTF">2017-10-10T11:35:00Z</dcterms:created>
  <dcterms:modified xsi:type="dcterms:W3CDTF">2017-10-10T16:47:00Z</dcterms:modified>
</cp:coreProperties>
</file>