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98" w:rsidRDefault="00FD6C98" w:rsidP="000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Faculdade de Filosofia, Ciências e Letras de Ribeirão Preto – Universidade de São Paulo</w:t>
      </w:r>
    </w:p>
    <w:p w:rsidR="005A78D2" w:rsidRDefault="0052219B" w:rsidP="00B161F3">
      <w:pPr>
        <w:jc w:val="both"/>
        <w:rPr>
          <w:rFonts w:ascii="Times New Roman" w:hAnsi="Times New Roman" w:cs="Times New Roman"/>
          <w:sz w:val="24"/>
          <w:szCs w:val="24"/>
        </w:rPr>
      </w:pPr>
      <w:r w:rsidRPr="0052219B">
        <w:rPr>
          <w:rFonts w:ascii="Times New Roman" w:hAnsi="Times New Roman" w:cs="Times New Roman"/>
          <w:b/>
          <w:sz w:val="24"/>
          <w:szCs w:val="24"/>
        </w:rPr>
        <w:t>Nome da disciplina:</w:t>
      </w:r>
      <w:r>
        <w:rPr>
          <w:rFonts w:ascii="Times New Roman" w:hAnsi="Times New Roman" w:cs="Times New Roman"/>
          <w:sz w:val="24"/>
          <w:szCs w:val="24"/>
        </w:rPr>
        <w:t xml:space="preserve"> O Psicodiagnóstico Interventivo nas patologias da contemporaneidade: ansiedade e depressão</w:t>
      </w:r>
    </w:p>
    <w:p w:rsidR="0052219B" w:rsidRDefault="0052219B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Programa/área: Ciências/ Psicologia em Saúde e Desenvolvimento</w:t>
      </w:r>
    </w:p>
    <w:p w:rsidR="0052219B" w:rsidRDefault="0052219B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da área; 59141</w:t>
      </w:r>
    </w:p>
    <w:p w:rsidR="0052219B" w:rsidRDefault="0052219B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créditos: 8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 w:rsidRPr="00B161F3">
        <w:rPr>
          <w:rFonts w:ascii="Times New Roman" w:hAnsi="Times New Roman" w:cs="Times New Roman"/>
          <w:b/>
          <w:sz w:val="24"/>
          <w:szCs w:val="24"/>
        </w:rPr>
        <w:t>Carga horária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Aulas teóricas: 4 horas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Aulas práticas, seminários e outros: 2 horas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Horas de estudo: 4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 em semanas: 12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Carga horária total: 120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Docente; Valéria Barbieri, nº USP: 1958803 </w:t>
      </w:r>
    </w:p>
    <w:p w:rsidR="0052219B" w:rsidRPr="0003405C" w:rsidRDefault="0052219B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 </w:t>
      </w:r>
      <w:r w:rsidRPr="0003405C">
        <w:rPr>
          <w:rFonts w:ascii="Times New Roman" w:hAnsi="Times New Roman" w:cs="Times New Roman"/>
          <w:b/>
          <w:sz w:val="24"/>
          <w:szCs w:val="24"/>
        </w:rPr>
        <w:t>Disciplina oferecida somente para alunos po</w:t>
      </w:r>
      <w:r w:rsidR="00F34567" w:rsidRPr="0003405C">
        <w:rPr>
          <w:rFonts w:ascii="Times New Roman" w:hAnsi="Times New Roman" w:cs="Times New Roman"/>
          <w:b/>
          <w:sz w:val="24"/>
          <w:szCs w:val="24"/>
        </w:rPr>
        <w:t>rtadores do título de psicólogo.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567" w:rsidRPr="0003405C" w:rsidRDefault="00F34567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Objetivos gerais</w:t>
      </w:r>
    </w:p>
    <w:p w:rsidR="00F34567" w:rsidRDefault="00F34567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ao aluno de pós-graduação em Psicologia a modalidade interventiva da Avaliação Psicológica de Orientação Psicanalítica, debatendo as semelhanças e diferenças epistemológicas, metodológicas e operacionais em relação ao Psicodiagnóstico Tradicional, seus alcances e limites como prática clínica e como método de investigação científica. Promover a reflexão sobre as mudanças paradigmáticas promovidas pela teoria winnicottiana na utilização de procedimentos projetivos de avaliação da personalidade e suas consequências no diagnóstico e na intervenção sobre as psicopatologias con</w:t>
      </w:r>
      <w:r w:rsidR="00EE0A22">
        <w:rPr>
          <w:rFonts w:ascii="Times New Roman" w:hAnsi="Times New Roman" w:cs="Times New Roman"/>
          <w:sz w:val="24"/>
          <w:szCs w:val="24"/>
        </w:rPr>
        <w:t>temporâneas.</w:t>
      </w:r>
      <w:r>
        <w:rPr>
          <w:rFonts w:ascii="Times New Roman" w:hAnsi="Times New Roman" w:cs="Times New Roman"/>
          <w:sz w:val="24"/>
          <w:szCs w:val="24"/>
        </w:rPr>
        <w:t xml:space="preserve"> Fomentar a pesquisa científica que envolve o Psicodiagnóstico Interventivo como estratégia metodológica ou obje</w:t>
      </w:r>
      <w:r w:rsidR="00EE0A22">
        <w:rPr>
          <w:rFonts w:ascii="Times New Roman" w:hAnsi="Times New Roman" w:cs="Times New Roman"/>
          <w:sz w:val="24"/>
          <w:szCs w:val="24"/>
        </w:rPr>
        <w:t>to de estudo.</w:t>
      </w:r>
    </w:p>
    <w:p w:rsidR="00EE0A22" w:rsidRDefault="00EE0A22">
      <w:pPr>
        <w:rPr>
          <w:rFonts w:ascii="Times New Roman" w:hAnsi="Times New Roman" w:cs="Times New Roman"/>
          <w:sz w:val="24"/>
          <w:szCs w:val="24"/>
        </w:rPr>
      </w:pPr>
    </w:p>
    <w:p w:rsidR="00EE0A22" w:rsidRPr="0003405C" w:rsidRDefault="00EE0A22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EE0A22" w:rsidRDefault="00EE0A22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Proporcionar ao aluno a oportunidade de:</w:t>
      </w:r>
    </w:p>
    <w:p w:rsidR="00EE0A22" w:rsidRDefault="00732BE3" w:rsidP="000340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os fundamentos epistemológicos e metodológicos do Psicodiagnóstico Interventivo (PI), contrapondo-os ao Psicodiagnóstico Tradicional (PT).</w:t>
      </w:r>
    </w:p>
    <w:p w:rsidR="00732BE3" w:rsidRDefault="00732BE3" w:rsidP="000340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o papel da teoria winnicottiana no PI e as mudanças paradigmáticas que ela engendrou na utilização dos procedimentos projetivos e no papel do psicólogo que realiza a avaliação psicológica em contraposição ao PT.</w:t>
      </w:r>
    </w:p>
    <w:p w:rsidR="00732BE3" w:rsidRDefault="00732BE3" w:rsidP="000340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Reconhecer as contribuições da teoria winnicottiana para a compreensão e a intervenção sobre as psicopatologias da contemporaneidade, em particular, a ansiedade e a depressão.</w:t>
      </w:r>
    </w:p>
    <w:p w:rsidR="00732BE3" w:rsidRDefault="00732BE3" w:rsidP="000340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Refletir sobre as possibilidades de auxílio do PI </w:t>
      </w:r>
      <w:r w:rsidR="00A147D8">
        <w:rPr>
          <w:rFonts w:ascii="Times New Roman" w:hAnsi="Times New Roman" w:cs="Times New Roman"/>
          <w:sz w:val="24"/>
          <w:szCs w:val="24"/>
        </w:rPr>
        <w:t>na abordagem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7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ansiedade e </w:t>
      </w:r>
      <w:r w:rsidR="00A147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depressão.</w:t>
      </w:r>
    </w:p>
    <w:p w:rsidR="00732BE3" w:rsidRDefault="00732BE3" w:rsidP="000340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 os alcances e limites do PI como prática clínica e método de investigação científica.</w:t>
      </w:r>
    </w:p>
    <w:p w:rsidR="00732BE3" w:rsidRDefault="00732BE3" w:rsidP="0003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BE3" w:rsidRPr="0003405C" w:rsidRDefault="00732BE3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32BE3" w:rsidRDefault="00732BE3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avaliação psicológica é uma área marcada pela manutenção do paradigma Sujeito-Objeto, a despeito das contribuições psicanalíticas incorporadas ao diagnóstico da personalidade. Modificações na natureza e na prevalência dos sintomas emocionais na contemporaneidade revelam a falência desse paradigma, por denunciarem o caráter histórico, social e cultural da const</w:t>
      </w:r>
      <w:r w:rsidR="00E50177">
        <w:rPr>
          <w:rFonts w:ascii="Times New Roman" w:hAnsi="Times New Roman" w:cs="Times New Roman"/>
          <w:sz w:val="24"/>
          <w:szCs w:val="24"/>
        </w:rPr>
        <w:t>rução</w:t>
      </w:r>
      <w:r>
        <w:rPr>
          <w:rFonts w:ascii="Times New Roman" w:hAnsi="Times New Roman" w:cs="Times New Roman"/>
          <w:sz w:val="24"/>
          <w:szCs w:val="24"/>
        </w:rPr>
        <w:t xml:space="preserve"> do psiquismo humano e das maneiras de adoecer. Com isso,</w:t>
      </w:r>
      <w:r w:rsidR="002E52D2">
        <w:rPr>
          <w:rFonts w:ascii="Times New Roman" w:hAnsi="Times New Roman" w:cs="Times New Roman"/>
          <w:sz w:val="24"/>
          <w:szCs w:val="24"/>
        </w:rPr>
        <w:t xml:space="preserve"> a necessidade de uma compreensão da subjetividade conforme </w:t>
      </w:r>
      <w:r w:rsidR="0003405C">
        <w:rPr>
          <w:rFonts w:ascii="Times New Roman" w:hAnsi="Times New Roman" w:cs="Times New Roman"/>
          <w:sz w:val="24"/>
          <w:szCs w:val="24"/>
        </w:rPr>
        <w:t>constituída</w:t>
      </w:r>
      <w:r w:rsidR="0003405C" w:rsidRPr="00732BE3">
        <w:rPr>
          <w:rFonts w:ascii="Times New Roman" w:hAnsi="Times New Roman" w:cs="Times New Roman"/>
          <w:sz w:val="24"/>
          <w:szCs w:val="24"/>
        </w:rPr>
        <w:t xml:space="preserve"> </w:t>
      </w:r>
      <w:r w:rsidR="0003405C">
        <w:rPr>
          <w:rFonts w:ascii="Times New Roman" w:hAnsi="Times New Roman" w:cs="Times New Roman"/>
          <w:sz w:val="24"/>
          <w:szCs w:val="24"/>
        </w:rPr>
        <w:t>pelas condições</w:t>
      </w:r>
      <w:r w:rsidR="002E52D2">
        <w:rPr>
          <w:rFonts w:ascii="Times New Roman" w:hAnsi="Times New Roman" w:cs="Times New Roman"/>
          <w:sz w:val="24"/>
          <w:szCs w:val="24"/>
        </w:rPr>
        <w:t xml:space="preserve"> reais de vida do indivíduo e </w:t>
      </w:r>
      <w:r w:rsidR="00E50177">
        <w:rPr>
          <w:rFonts w:ascii="Times New Roman" w:hAnsi="Times New Roman" w:cs="Times New Roman"/>
          <w:sz w:val="24"/>
          <w:szCs w:val="24"/>
        </w:rPr>
        <w:t xml:space="preserve">por </w:t>
      </w:r>
      <w:r w:rsidR="002E52D2">
        <w:rPr>
          <w:rFonts w:ascii="Times New Roman" w:hAnsi="Times New Roman" w:cs="Times New Roman"/>
          <w:sz w:val="24"/>
          <w:szCs w:val="24"/>
        </w:rPr>
        <w:t>seus relacionamentos pessoais se impôs e encontrou eco na teoria winnicottiana que propôs uma abordagem mais compatível com os imperativos d</w:t>
      </w:r>
      <w:r w:rsidR="00E50177">
        <w:rPr>
          <w:rFonts w:ascii="Times New Roman" w:hAnsi="Times New Roman" w:cs="Times New Roman"/>
          <w:sz w:val="24"/>
          <w:szCs w:val="24"/>
        </w:rPr>
        <w:t>o</w:t>
      </w:r>
      <w:r w:rsidR="002E52D2">
        <w:rPr>
          <w:rFonts w:ascii="Times New Roman" w:hAnsi="Times New Roman" w:cs="Times New Roman"/>
          <w:sz w:val="24"/>
          <w:szCs w:val="24"/>
        </w:rPr>
        <w:t>s pacientes</w:t>
      </w:r>
      <w:r w:rsidR="00E50177">
        <w:rPr>
          <w:rFonts w:ascii="Times New Roman" w:hAnsi="Times New Roman" w:cs="Times New Roman"/>
          <w:sz w:val="24"/>
          <w:szCs w:val="24"/>
        </w:rPr>
        <w:t xml:space="preserve"> atuais</w:t>
      </w:r>
      <w:r w:rsidR="002E52D2">
        <w:rPr>
          <w:rFonts w:ascii="Times New Roman" w:hAnsi="Times New Roman" w:cs="Times New Roman"/>
          <w:sz w:val="24"/>
          <w:szCs w:val="24"/>
        </w:rPr>
        <w:t>. Essa necessidade também repercutiu na área da avaliação psicológica que começou a se reorganizar de modo a construir novos alicerces em uma perspectiva Sujeito-Sujeito</w:t>
      </w:r>
      <w:r w:rsidR="00E50177">
        <w:rPr>
          <w:rFonts w:ascii="Times New Roman" w:hAnsi="Times New Roman" w:cs="Times New Roman"/>
          <w:sz w:val="24"/>
          <w:szCs w:val="24"/>
        </w:rPr>
        <w:t>,</w:t>
      </w:r>
      <w:r w:rsidR="002E52D2">
        <w:rPr>
          <w:rFonts w:ascii="Times New Roman" w:hAnsi="Times New Roman" w:cs="Times New Roman"/>
          <w:sz w:val="24"/>
          <w:szCs w:val="24"/>
        </w:rPr>
        <w:t xml:space="preserve"> que valoriza aspectos da interpretação da situação de Avaliação Psicológica (AP), aproximando-se mais das contribuições psicanalíticas do que o PT. A assunção do pressuposto da indissociabilidade entre diagnóstico e intervenção e a compreensão</w:t>
      </w:r>
      <w:r w:rsidR="00E50177">
        <w:rPr>
          <w:rFonts w:ascii="Times New Roman" w:hAnsi="Times New Roman" w:cs="Times New Roman"/>
          <w:sz w:val="24"/>
          <w:szCs w:val="24"/>
        </w:rPr>
        <w:t xml:space="preserve"> dos instrumentos</w:t>
      </w:r>
      <w:r w:rsidR="002E52D2">
        <w:rPr>
          <w:rFonts w:ascii="Times New Roman" w:hAnsi="Times New Roman" w:cs="Times New Roman"/>
          <w:sz w:val="24"/>
          <w:szCs w:val="24"/>
        </w:rPr>
        <w:t xml:space="preserve"> da AP como formas de comunicação entre paciente e psicólogo sustentaram o surgimento do PI</w:t>
      </w:r>
      <w:r w:rsidR="00E50177">
        <w:rPr>
          <w:rFonts w:ascii="Times New Roman" w:hAnsi="Times New Roman" w:cs="Times New Roman"/>
          <w:sz w:val="24"/>
          <w:szCs w:val="24"/>
        </w:rPr>
        <w:t>,</w:t>
      </w:r>
      <w:r w:rsidR="002E52D2">
        <w:rPr>
          <w:rFonts w:ascii="Times New Roman" w:hAnsi="Times New Roman" w:cs="Times New Roman"/>
          <w:sz w:val="24"/>
          <w:szCs w:val="24"/>
        </w:rPr>
        <w:t xml:space="preserve"> cujo valor clínico vem sendo reiteradamente comprovado e que mais recentemente também se apresenta como estratégia de pesquisa científica.  Diante desse panorama</w:t>
      </w:r>
      <w:r w:rsidR="00E50177">
        <w:rPr>
          <w:rFonts w:ascii="Times New Roman" w:hAnsi="Times New Roman" w:cs="Times New Roman"/>
          <w:sz w:val="24"/>
          <w:szCs w:val="24"/>
        </w:rPr>
        <w:t>,</w:t>
      </w:r>
      <w:r w:rsidR="002E52D2">
        <w:rPr>
          <w:rFonts w:ascii="Times New Roman" w:hAnsi="Times New Roman" w:cs="Times New Roman"/>
          <w:sz w:val="24"/>
          <w:szCs w:val="24"/>
        </w:rPr>
        <w:t xml:space="preserve"> a pr</w:t>
      </w:r>
      <w:r w:rsidR="0003405C">
        <w:rPr>
          <w:rFonts w:ascii="Times New Roman" w:hAnsi="Times New Roman" w:cs="Times New Roman"/>
          <w:sz w:val="24"/>
          <w:szCs w:val="24"/>
        </w:rPr>
        <w:t xml:space="preserve">esente disciplina se justifica </w:t>
      </w:r>
      <w:r w:rsidR="002E52D2">
        <w:rPr>
          <w:rFonts w:ascii="Times New Roman" w:hAnsi="Times New Roman" w:cs="Times New Roman"/>
          <w:sz w:val="24"/>
          <w:szCs w:val="24"/>
        </w:rPr>
        <w:t>pela necessidade de apresentar ao aluno esse procedimento clínico e científico em termos de seus alicerces epistemológicos e metodológicos, alcances e limites de modo a prepará-lo para a abordagem do sofrimento humano contemporâneo na prática profissional e na pesquisa científica, fomentando uma atuação mais coesa nesses dois âmbitos e mais compatível com as necessidades dos indivíduos</w:t>
      </w:r>
      <w:r w:rsidR="00E50177">
        <w:rPr>
          <w:rFonts w:ascii="Times New Roman" w:hAnsi="Times New Roman" w:cs="Times New Roman"/>
          <w:sz w:val="24"/>
          <w:szCs w:val="24"/>
        </w:rPr>
        <w:t xml:space="preserve"> contemporâneos</w:t>
      </w:r>
      <w:r w:rsidR="002E52D2">
        <w:rPr>
          <w:rFonts w:ascii="Times New Roman" w:hAnsi="Times New Roman" w:cs="Times New Roman"/>
          <w:sz w:val="24"/>
          <w:szCs w:val="24"/>
        </w:rPr>
        <w:t>.</w:t>
      </w:r>
    </w:p>
    <w:p w:rsidR="00BD75E0" w:rsidRDefault="00BD75E0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</w:t>
      </w:r>
    </w:p>
    <w:p w:rsidR="00BD75E0" w:rsidRPr="00BD75E0" w:rsidRDefault="00BD75E0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Fundamentos epistemológicos e metodológicos do Psicodiagnóst</w:t>
      </w:r>
      <w:r w:rsidR="00013BCC">
        <w:rPr>
          <w:rFonts w:ascii="Times New Roman" w:hAnsi="Times New Roman" w:cs="Times New Roman"/>
          <w:sz w:val="24"/>
          <w:szCs w:val="24"/>
        </w:rPr>
        <w:t>ico Interventivo de Orientação P</w:t>
      </w:r>
      <w:r>
        <w:rPr>
          <w:rFonts w:ascii="Times New Roman" w:hAnsi="Times New Roman" w:cs="Times New Roman"/>
          <w:sz w:val="24"/>
          <w:szCs w:val="24"/>
        </w:rPr>
        <w:t>sicanalítica. Papel da teoria winnicottiana no Psicodiagnóstico Interventivo. Mudanças de paradigma do Psicodiagnóstico Interventivo em relação ao Psicodiagnóstico Tradicional.  Contribuições do Psicodiagnóstico Interventivo na compreensão/intervenção sobre a ansiedade e a depressão. A prática do Psicodiagnóstico Interventivo.  O Psicodiagnóstico Interventivo como método de pesquisa científica. Alcances e limites do Psicodiagnóstico Interventivo na clínica e na pesquisa.</w:t>
      </w:r>
    </w:p>
    <w:p w:rsidR="009364E2" w:rsidRDefault="00BD75E0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</w:t>
      </w:r>
    </w:p>
    <w:p w:rsidR="0003405C" w:rsidRPr="0003405C" w:rsidRDefault="0003405C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5C">
        <w:rPr>
          <w:rFonts w:ascii="Times New Roman" w:hAnsi="Times New Roman" w:cs="Times New Roman"/>
          <w:i/>
          <w:sz w:val="24"/>
          <w:szCs w:val="24"/>
        </w:rPr>
        <w:t>Unidade I</w:t>
      </w:r>
    </w:p>
    <w:p w:rsidR="009364E2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Fundamentos epistemológicos e metodológicos do Psicodiagnóstico Tradicional e do Psicodiagnóstico Interventivo de Orientação Psicanalítica (PIOP)</w:t>
      </w:r>
      <w:r w:rsidR="0003405C">
        <w:rPr>
          <w:rFonts w:ascii="Times New Roman" w:hAnsi="Times New Roman" w:cs="Times New Roman"/>
          <w:sz w:val="24"/>
          <w:szCs w:val="24"/>
        </w:rPr>
        <w:t>.</w:t>
      </w:r>
    </w:p>
    <w:p w:rsidR="00B277AF" w:rsidRDefault="0003405C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Paradigmas </w:t>
      </w:r>
      <w:r w:rsidR="00B277AF">
        <w:rPr>
          <w:rFonts w:ascii="Times New Roman" w:hAnsi="Times New Roman" w:cs="Times New Roman"/>
          <w:sz w:val="24"/>
          <w:szCs w:val="24"/>
        </w:rPr>
        <w:t>quantitativo e qualitativo de investigação científica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PT e PI: confronto de paradigmas?</w:t>
      </w:r>
    </w:p>
    <w:p w:rsidR="00EB6283" w:rsidRDefault="00EB6283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05C" w:rsidRPr="0003405C" w:rsidRDefault="0003405C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Unidade II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diagnóstico da psicopatologias da contemporaneidade.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Limites do PT para a abordagem das psicopatologias contemporâneas</w:t>
      </w:r>
    </w:p>
    <w:p w:rsidR="00EB6283" w:rsidRDefault="00EB6283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05C" w:rsidRPr="0003405C" w:rsidRDefault="0003405C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Unidade III</w:t>
      </w:r>
    </w:p>
    <w:p w:rsidR="00B277AF" w:rsidRDefault="00EB6283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77AF">
        <w:rPr>
          <w:rFonts w:ascii="Times New Roman" w:hAnsi="Times New Roman" w:cs="Times New Roman"/>
          <w:sz w:val="24"/>
          <w:szCs w:val="24"/>
        </w:rPr>
        <w:t>Contribuições da teoria winnicottiana para a abordagem das psicopatologias contemporâneas.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Principais pressupostos e diferenças da teoria winnicottiana em relação à freudiana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conceito de falso e verdadeiro Self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teoria do amadurecimento emociona</w:t>
      </w:r>
      <w:r w:rsidR="005B4BB8">
        <w:rPr>
          <w:rFonts w:ascii="Times New Roman" w:hAnsi="Times New Roman" w:cs="Times New Roman"/>
          <w:sz w:val="24"/>
          <w:szCs w:val="24"/>
        </w:rPr>
        <w:t>l infantil</w:t>
      </w:r>
      <w:bookmarkStart w:id="0" w:name="_GoBack"/>
      <w:bookmarkEnd w:id="0"/>
      <w:r w:rsidR="00EB62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6283"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 w:rsidR="00EB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 importância do brincar</w:t>
      </w:r>
      <w:r w:rsidR="00EB6283">
        <w:rPr>
          <w:rFonts w:ascii="Times New Roman" w:hAnsi="Times New Roman" w:cs="Times New Roman"/>
          <w:sz w:val="24"/>
          <w:szCs w:val="24"/>
        </w:rPr>
        <w:t>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angústias impensáveis.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Consultas Terapêuticas</w:t>
      </w:r>
    </w:p>
    <w:p w:rsidR="00EB6283" w:rsidRDefault="00EB6283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05C" w:rsidRPr="0003405C" w:rsidRDefault="0003405C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Unidade IV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PI sob o paradigma </w:t>
      </w:r>
      <w:proofErr w:type="spellStart"/>
      <w:r>
        <w:rPr>
          <w:rFonts w:ascii="Times New Roman" w:hAnsi="Times New Roman" w:cs="Times New Roman"/>
          <w:sz w:val="24"/>
          <w:szCs w:val="24"/>
        </w:rPr>
        <w:t>winnicottiano</w:t>
      </w:r>
      <w:proofErr w:type="spellEnd"/>
    </w:p>
    <w:p w:rsidR="00B277AF" w:rsidRDefault="00EB6283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v</w:t>
      </w:r>
      <w:r w:rsidR="00B277AF">
        <w:rPr>
          <w:rFonts w:ascii="Times New Roman" w:hAnsi="Times New Roman" w:cs="Times New Roman"/>
          <w:sz w:val="24"/>
          <w:szCs w:val="24"/>
        </w:rPr>
        <w:t>alor das entrevistas iniciais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 métodos projetivos como procedimentos transicionais na comunicação entre psicólogo e paciente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manejo da transferência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confiabilidade do setting no favorecimento da expressão do Se</w:t>
      </w:r>
      <w:r w:rsidR="0003405C">
        <w:rPr>
          <w:rFonts w:ascii="Times New Roman" w:hAnsi="Times New Roman" w:cs="Times New Roman"/>
          <w:sz w:val="24"/>
          <w:szCs w:val="24"/>
        </w:rPr>
        <w:t xml:space="preserve">lf e das experiências </w:t>
      </w:r>
      <w:proofErr w:type="spellStart"/>
      <w:r w:rsidR="0003405C">
        <w:rPr>
          <w:rFonts w:ascii="Times New Roman" w:hAnsi="Times New Roman" w:cs="Times New Roman"/>
          <w:sz w:val="24"/>
          <w:szCs w:val="24"/>
        </w:rPr>
        <w:t>mutativas</w:t>
      </w:r>
      <w:proofErr w:type="spellEnd"/>
      <w:r w:rsidR="0003405C">
        <w:rPr>
          <w:rFonts w:ascii="Times New Roman" w:hAnsi="Times New Roman" w:cs="Times New Roman"/>
          <w:sz w:val="24"/>
          <w:szCs w:val="24"/>
        </w:rPr>
        <w:t>.</w:t>
      </w:r>
    </w:p>
    <w:p w:rsidR="00EB6283" w:rsidRDefault="00EB6283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05C" w:rsidRPr="0003405C" w:rsidRDefault="0003405C" w:rsidP="000340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Unidade V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Contribuições do PIOP para a compreensão/intervenção das psicopatologias contemporâneas: ansiedade</w:t>
      </w:r>
      <w:r w:rsidR="0003405C">
        <w:rPr>
          <w:rFonts w:ascii="Times New Roman" w:hAnsi="Times New Roman" w:cs="Times New Roman"/>
          <w:sz w:val="24"/>
          <w:szCs w:val="24"/>
        </w:rPr>
        <w:t xml:space="preserve"> e depressão.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PIOP como método de investigação científica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Alcances e limites do PIOP como prática clínica e</w:t>
      </w:r>
      <w:r w:rsidR="00EB6283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 xml:space="preserve"> método de investigação científica.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7AF" w:rsidRPr="0003405C" w:rsidRDefault="00B277AF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Método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Aulas expositivas dialogadas com os alunos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Discussão de textos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Apresentação de vinhetas clínicas de casos atendidos em PI</w:t>
      </w:r>
    </w:p>
    <w:p w:rsidR="00B277AF" w:rsidRDefault="00B277AF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Apresentação</w:t>
      </w:r>
      <w:r w:rsidR="00EB6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pelos alunos</w:t>
      </w:r>
      <w:r w:rsidR="00EB6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propostas de aplicação do PI a outros contextos além da clínica</w:t>
      </w:r>
      <w:r w:rsidR="00DB0EED">
        <w:rPr>
          <w:rFonts w:ascii="Times New Roman" w:hAnsi="Times New Roman" w:cs="Times New Roman"/>
          <w:sz w:val="24"/>
          <w:szCs w:val="24"/>
        </w:rPr>
        <w:t>, relato de experiência em PI, revisões teóricas sobre o PI e sobre o uso de procedimentos projetivos como mediadores da comunicação, ensaios visando ampliar a fundamentação epis</w:t>
      </w:r>
      <w:r w:rsidR="0003405C">
        <w:rPr>
          <w:rFonts w:ascii="Times New Roman" w:hAnsi="Times New Roman" w:cs="Times New Roman"/>
          <w:sz w:val="24"/>
          <w:szCs w:val="24"/>
        </w:rPr>
        <w:t>temológica e metodológica do PI.</w:t>
      </w:r>
    </w:p>
    <w:p w:rsidR="00DB0EED" w:rsidRDefault="00DB0EED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Debates sobre as apresentações visando a composição de manuscritos a serem enviados para publicação em periódicos científicos ou apresentação em congressos</w:t>
      </w:r>
      <w:r w:rsidR="00F42A09">
        <w:rPr>
          <w:rFonts w:ascii="Times New Roman" w:hAnsi="Times New Roman" w:cs="Times New Roman"/>
          <w:sz w:val="24"/>
          <w:szCs w:val="24"/>
        </w:rPr>
        <w:t>.</w:t>
      </w:r>
    </w:p>
    <w:p w:rsidR="00DB0EED" w:rsidRDefault="00DB0EED" w:rsidP="0003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EED" w:rsidRPr="0003405C" w:rsidRDefault="00DB0EED" w:rsidP="00034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Avaliação</w:t>
      </w:r>
    </w:p>
    <w:p w:rsidR="00DB0EED" w:rsidRDefault="00DB0EED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Trabalho em </w:t>
      </w:r>
      <w:r w:rsidR="00F42A09">
        <w:rPr>
          <w:rFonts w:ascii="Times New Roman" w:hAnsi="Times New Roman" w:cs="Times New Roman"/>
          <w:sz w:val="24"/>
          <w:szCs w:val="24"/>
        </w:rPr>
        <w:t>grupo</w:t>
      </w:r>
      <w:r w:rsidR="00EB6283">
        <w:rPr>
          <w:rFonts w:ascii="Times New Roman" w:hAnsi="Times New Roman" w:cs="Times New Roman"/>
          <w:sz w:val="24"/>
          <w:szCs w:val="24"/>
        </w:rPr>
        <w:t xml:space="preserve"> relativo a</w:t>
      </w:r>
      <w:r>
        <w:rPr>
          <w:rFonts w:ascii="Times New Roman" w:hAnsi="Times New Roman" w:cs="Times New Roman"/>
          <w:sz w:val="24"/>
          <w:szCs w:val="24"/>
        </w:rPr>
        <w:t xml:space="preserve"> elaboração de manuscrito inédito na forma de </w:t>
      </w:r>
      <w:r w:rsidR="00F42A09">
        <w:rPr>
          <w:rFonts w:ascii="Times New Roman" w:hAnsi="Times New Roman" w:cs="Times New Roman"/>
          <w:sz w:val="24"/>
          <w:szCs w:val="24"/>
        </w:rPr>
        <w:t>relato de pesquisa, de experiência profissional, estudo teórico, revisão sistemática da literatura a ser enviado para publicação em periódicos ou apresentados em congresso</w:t>
      </w:r>
      <w:r w:rsidR="00EB6283">
        <w:rPr>
          <w:rFonts w:ascii="Times New Roman" w:hAnsi="Times New Roman" w:cs="Times New Roman"/>
          <w:sz w:val="24"/>
          <w:szCs w:val="24"/>
        </w:rPr>
        <w:t>s</w:t>
      </w:r>
      <w:r w:rsidR="00F42A09">
        <w:rPr>
          <w:rFonts w:ascii="Times New Roman" w:hAnsi="Times New Roman" w:cs="Times New Roman"/>
          <w:sz w:val="24"/>
          <w:szCs w:val="24"/>
        </w:rPr>
        <w:t>.</w:t>
      </w:r>
    </w:p>
    <w:p w:rsidR="00F42A09" w:rsidRDefault="00F42A09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Trabalho individual relativo </w:t>
      </w:r>
      <w:r w:rsidR="00EB628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elaboração de um texto analítico com tema ilustrativo da ansiedade ou depressão na contemporaneidade ou análise crí</w:t>
      </w:r>
      <w:r w:rsidR="006D19EB">
        <w:rPr>
          <w:rFonts w:ascii="Times New Roman" w:hAnsi="Times New Roman" w:cs="Times New Roman"/>
          <w:sz w:val="24"/>
          <w:szCs w:val="24"/>
        </w:rPr>
        <w:t>tica de um dos textos estudados.</w:t>
      </w:r>
    </w:p>
    <w:p w:rsidR="00F42A09" w:rsidRDefault="00F42A09" w:rsidP="0003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nota final do aluno será a média das duas avaliações.</w:t>
      </w:r>
    </w:p>
    <w:p w:rsidR="006D19EB" w:rsidRDefault="006D19EB" w:rsidP="0003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9EB" w:rsidRPr="0003405C" w:rsidRDefault="006D19EB" w:rsidP="00952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5C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D358C6" w:rsidRDefault="00D358C6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Abram, J. (2000). </w:t>
      </w:r>
      <w:r w:rsidRPr="00D358C6">
        <w:rPr>
          <w:rFonts w:ascii="Times New Roman" w:hAnsi="Times New Roman" w:cs="Times New Roman"/>
          <w:i/>
          <w:sz w:val="24"/>
          <w:szCs w:val="24"/>
        </w:rPr>
        <w:t xml:space="preserve">A linguagem de </w:t>
      </w:r>
      <w:proofErr w:type="spellStart"/>
      <w:r w:rsidRPr="00D358C6">
        <w:rPr>
          <w:rFonts w:ascii="Times New Roman" w:hAnsi="Times New Roman" w:cs="Times New Roman"/>
          <w:i/>
          <w:sz w:val="24"/>
          <w:szCs w:val="24"/>
        </w:rPr>
        <w:t>Winnicott</w:t>
      </w:r>
      <w:proofErr w:type="spellEnd"/>
      <w:r w:rsidRPr="00D358C6">
        <w:rPr>
          <w:rFonts w:ascii="Times New Roman" w:hAnsi="Times New Roman" w:cs="Times New Roman"/>
          <w:i/>
          <w:sz w:val="24"/>
          <w:szCs w:val="24"/>
        </w:rPr>
        <w:t xml:space="preserve">: dicionário de palavras e expressões utilizadas por Donald Woods </w:t>
      </w:r>
      <w:proofErr w:type="spellStart"/>
      <w:r w:rsidRPr="00D358C6">
        <w:rPr>
          <w:rFonts w:ascii="Times New Roman" w:hAnsi="Times New Roman" w:cs="Times New Roman"/>
          <w:i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(Trad.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J.).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RevinteR</w:t>
      </w:r>
      <w:proofErr w:type="spellEnd"/>
      <w:r w:rsidR="00C72A7A">
        <w:rPr>
          <w:rFonts w:ascii="Times New Roman" w:hAnsi="Times New Roman" w:cs="Times New Roman"/>
          <w:sz w:val="24"/>
          <w:szCs w:val="24"/>
        </w:rPr>
        <w:t>.</w:t>
      </w:r>
    </w:p>
    <w:p w:rsidR="00D358C6" w:rsidRDefault="00D358C6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Aiello-</w:t>
      </w:r>
      <w:proofErr w:type="spellStart"/>
      <w:r>
        <w:rPr>
          <w:rFonts w:ascii="Times New Roman" w:hAnsi="Times New Roman" w:cs="Times New Roman"/>
          <w:sz w:val="24"/>
          <w:szCs w:val="24"/>
        </w:rPr>
        <w:t>Vaisberg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M. J. (1995). O uso de procedimentos projetivos na pesquisa das representações sociais: projeção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transicionalidade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58C6">
        <w:rPr>
          <w:rFonts w:ascii="Times New Roman" w:hAnsi="Times New Roman" w:cs="Times New Roman"/>
          <w:i/>
          <w:sz w:val="24"/>
          <w:szCs w:val="24"/>
        </w:rPr>
        <w:t>Psicologia USP</w:t>
      </w:r>
      <w:r>
        <w:rPr>
          <w:rFonts w:ascii="Times New Roman" w:hAnsi="Times New Roman" w:cs="Times New Roman"/>
          <w:sz w:val="24"/>
          <w:szCs w:val="24"/>
        </w:rPr>
        <w:t>, v. 6 nº2, 103-122.</w:t>
      </w:r>
    </w:p>
    <w:p w:rsidR="00D358C6" w:rsidRDefault="00D358C6" w:rsidP="009522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Aiello-</w:t>
      </w:r>
      <w:proofErr w:type="spellStart"/>
      <w:r>
        <w:rPr>
          <w:rFonts w:ascii="Times New Roman" w:hAnsi="Times New Roman" w:cs="Times New Roman"/>
          <w:sz w:val="24"/>
          <w:szCs w:val="24"/>
        </w:rPr>
        <w:t>Vaisberg</w:t>
      </w:r>
      <w:proofErr w:type="spellEnd"/>
      <w:r>
        <w:rPr>
          <w:rFonts w:ascii="Times New Roman" w:hAnsi="Times New Roman" w:cs="Times New Roman"/>
          <w:sz w:val="24"/>
          <w:szCs w:val="24"/>
        </w:rPr>
        <w:t>, T. M. J.</w:t>
      </w:r>
      <w:r>
        <w:rPr>
          <w:rFonts w:ascii="Times New Roman" w:hAnsi="Times New Roman" w:cs="Times New Roman"/>
          <w:sz w:val="24"/>
          <w:szCs w:val="24"/>
        </w:rPr>
        <w:t xml:space="preserve"> &amp; Machado, M.C.Z.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O gesto do narrador brincante</w:t>
      </w:r>
      <w:r w:rsidR="00C72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Trabalho apresentado</w:t>
      </w:r>
      <w:r w:rsidR="00DD759C">
        <w:rPr>
          <w:rFonts w:ascii="Times New Roman" w:hAnsi="Times New Roman" w:cs="Times New Roman"/>
          <w:i/>
          <w:sz w:val="24"/>
          <w:szCs w:val="24"/>
        </w:rPr>
        <w:t xml:space="preserve"> no Congresso Esta</w:t>
      </w:r>
      <w:r w:rsidR="00BD10E3">
        <w:rPr>
          <w:rFonts w:ascii="Times New Roman" w:hAnsi="Times New Roman" w:cs="Times New Roman"/>
          <w:i/>
          <w:sz w:val="24"/>
          <w:szCs w:val="24"/>
        </w:rPr>
        <w:t>dos Gerais da Psicanálise</w:t>
      </w:r>
      <w:r w:rsidR="00DD759C">
        <w:rPr>
          <w:rFonts w:ascii="Times New Roman" w:hAnsi="Times New Roman" w:cs="Times New Roman"/>
          <w:i/>
          <w:sz w:val="24"/>
          <w:szCs w:val="24"/>
        </w:rPr>
        <w:t>. Rio de Janeiro – RJ.</w:t>
      </w:r>
    </w:p>
    <w:p w:rsidR="00DD759C" w:rsidRDefault="00DD759C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Barbieri, V. (2008). Por uma ciência-profissão: o Psicodiagnóstico Interventivo como método de investigação científica. </w:t>
      </w:r>
      <w:r>
        <w:rPr>
          <w:rFonts w:ascii="Times New Roman" w:hAnsi="Times New Roman" w:cs="Times New Roman"/>
          <w:i/>
          <w:sz w:val="24"/>
          <w:szCs w:val="24"/>
        </w:rPr>
        <w:t>Psicologia em estudo</w:t>
      </w:r>
      <w:r>
        <w:rPr>
          <w:rFonts w:ascii="Times New Roman" w:hAnsi="Times New Roman" w:cs="Times New Roman"/>
          <w:sz w:val="24"/>
          <w:szCs w:val="24"/>
        </w:rPr>
        <w:t xml:space="preserve"> 13 (3), 575-584.</w:t>
      </w:r>
    </w:p>
    <w:p w:rsidR="00BD10E3" w:rsidRDefault="00BD10E3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Barbieri, V. (2009). O Psicodiagnóstico Interventivo na pesquisa acadêmica: fundamentos teóricos, científicos e éticos</w:t>
      </w:r>
      <w:r w:rsidR="00124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Boletim de Psicologia</w:t>
      </w:r>
      <w:r>
        <w:rPr>
          <w:rFonts w:ascii="Times New Roman" w:hAnsi="Times New Roman" w:cs="Times New Roman"/>
          <w:sz w:val="24"/>
          <w:szCs w:val="24"/>
        </w:rPr>
        <w:t>, v, LIX, 131, 209-222.</w:t>
      </w:r>
    </w:p>
    <w:p w:rsidR="00BD10E3" w:rsidRDefault="00BD10E3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Barbieri, V. (2010). Psicodiagnóstico Tradicional e Interventivo: confronto de paradigmas? </w:t>
      </w:r>
      <w:r>
        <w:rPr>
          <w:rFonts w:ascii="Times New Roman" w:hAnsi="Times New Roman" w:cs="Times New Roman"/>
          <w:i/>
          <w:sz w:val="24"/>
          <w:szCs w:val="24"/>
        </w:rPr>
        <w:t>Psicologia: Teoria e Pesquisa</w:t>
      </w:r>
      <w:r>
        <w:rPr>
          <w:rFonts w:ascii="Times New Roman" w:hAnsi="Times New Roman" w:cs="Times New Roman"/>
          <w:sz w:val="24"/>
          <w:szCs w:val="24"/>
        </w:rPr>
        <w:t>, 26 (3), 505-513.</w:t>
      </w:r>
    </w:p>
    <w:p w:rsidR="00BD10E3" w:rsidRDefault="00BD10E3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Beaune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Ayouch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(2009). </w:t>
      </w:r>
      <w:r w:rsidRPr="00124AE0">
        <w:rPr>
          <w:rFonts w:ascii="Times New Roman" w:hAnsi="Times New Roman" w:cs="Times New Roman"/>
          <w:i/>
          <w:sz w:val="24"/>
          <w:szCs w:val="24"/>
        </w:rPr>
        <w:t xml:space="preserve">Folies </w:t>
      </w:r>
      <w:proofErr w:type="spellStart"/>
      <w:r w:rsidRPr="00124AE0">
        <w:rPr>
          <w:rFonts w:ascii="Times New Roman" w:hAnsi="Times New Roman" w:cs="Times New Roman"/>
          <w:i/>
          <w:sz w:val="24"/>
          <w:szCs w:val="24"/>
        </w:rPr>
        <w:t>contemporaines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Paris: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10E3" w:rsidRDefault="00BD10E3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(2004). A mediação projetiva: o exemplo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Rorschach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do TAT. In: </w:t>
      </w:r>
      <w:r w:rsidRPr="00124AE0">
        <w:rPr>
          <w:rFonts w:ascii="Times New Roman" w:hAnsi="Times New Roman" w:cs="Times New Roman"/>
          <w:i/>
          <w:sz w:val="24"/>
          <w:szCs w:val="24"/>
        </w:rPr>
        <w:t>Os procedimentos clínicos nas ciências humanas: documentos, métodos, problemas</w:t>
      </w:r>
      <w:r>
        <w:rPr>
          <w:rFonts w:ascii="Times New Roman" w:hAnsi="Times New Roman" w:cs="Times New Roman"/>
          <w:sz w:val="24"/>
          <w:szCs w:val="24"/>
        </w:rPr>
        <w:t xml:space="preserve">. (Trad. </w:t>
      </w:r>
      <w:proofErr w:type="spellStart"/>
      <w:r>
        <w:rPr>
          <w:rFonts w:ascii="Times New Roman" w:hAnsi="Times New Roman" w:cs="Times New Roman"/>
          <w:sz w:val="24"/>
          <w:szCs w:val="24"/>
        </w:rPr>
        <w:t>Rezkallah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Z.Y.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Massuh</w:t>
      </w:r>
      <w:proofErr w:type="spellEnd"/>
      <w:r>
        <w:rPr>
          <w:rFonts w:ascii="Times New Roman" w:hAnsi="Times New Roman" w:cs="Times New Roman"/>
          <w:sz w:val="24"/>
          <w:szCs w:val="24"/>
        </w:rPr>
        <w:t>, L.Y.) p. 127-145. São Paulo: Casa do Psicólogo.</w:t>
      </w:r>
    </w:p>
    <w:p w:rsidR="00BD10E3" w:rsidRDefault="00BD10E3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(2014). </w:t>
      </w:r>
      <w:r w:rsidRPr="00124AE0">
        <w:rPr>
          <w:rFonts w:ascii="Times New Roman" w:hAnsi="Times New Roman" w:cs="Times New Roman"/>
          <w:i/>
          <w:sz w:val="24"/>
          <w:szCs w:val="24"/>
        </w:rPr>
        <w:t>A influência das invasões ambientais nos sintomas de ansiedade infantil: uma experiência d</w:t>
      </w:r>
      <w:r w:rsidR="00C72A7A">
        <w:rPr>
          <w:rFonts w:ascii="Times New Roman" w:hAnsi="Times New Roman" w:cs="Times New Roman"/>
          <w:i/>
          <w:sz w:val="24"/>
          <w:szCs w:val="24"/>
        </w:rPr>
        <w:t>e</w:t>
      </w:r>
      <w:r w:rsidRPr="00124AE0">
        <w:rPr>
          <w:rFonts w:ascii="Times New Roman" w:hAnsi="Times New Roman" w:cs="Times New Roman"/>
          <w:i/>
          <w:sz w:val="24"/>
          <w:szCs w:val="24"/>
        </w:rPr>
        <w:t xml:space="preserve"> Psicodiagnóstico Interventivo</w:t>
      </w:r>
      <w:r>
        <w:rPr>
          <w:rFonts w:ascii="Times New Roman" w:hAnsi="Times New Roman" w:cs="Times New Roman"/>
          <w:sz w:val="24"/>
          <w:szCs w:val="24"/>
        </w:rPr>
        <w:t>. Tese de Doutorado</w:t>
      </w:r>
      <w:r w:rsidR="0052675F">
        <w:rPr>
          <w:rFonts w:ascii="Times New Roman" w:hAnsi="Times New Roman" w:cs="Times New Roman"/>
          <w:sz w:val="24"/>
          <w:szCs w:val="24"/>
        </w:rPr>
        <w:t>. Instituto de Psicologia. Universidade Federal do Rio Grande do Sul, Porto Alegre- RS.</w:t>
      </w:r>
    </w:p>
    <w:p w:rsidR="00124AE0" w:rsidRDefault="00124AE0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Loparic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(1997).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Klein: conflito de paradigmas. </w:t>
      </w:r>
      <w:r w:rsidRPr="00124AE0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124AE0">
        <w:rPr>
          <w:rFonts w:ascii="Times New Roman" w:hAnsi="Times New Roman" w:cs="Times New Roman"/>
          <w:sz w:val="24"/>
          <w:szCs w:val="24"/>
          <w:lang w:val="en-US"/>
        </w:rPr>
        <w:t>Catafesta</w:t>
      </w:r>
      <w:proofErr w:type="spellEnd"/>
      <w:r w:rsidRPr="00124AE0">
        <w:rPr>
          <w:rFonts w:ascii="Times New Roman" w:hAnsi="Times New Roman" w:cs="Times New Roman"/>
          <w:sz w:val="24"/>
          <w:szCs w:val="24"/>
          <w:lang w:val="en-US"/>
        </w:rPr>
        <w:t xml:space="preserve">, M.I.M. (Org.) </w:t>
      </w:r>
      <w:r w:rsidRPr="00124AE0">
        <w:rPr>
          <w:rFonts w:ascii="Times New Roman" w:hAnsi="Times New Roman" w:cs="Times New Roman"/>
          <w:i/>
          <w:sz w:val="24"/>
          <w:szCs w:val="24"/>
        </w:rPr>
        <w:t xml:space="preserve">A clínica e a pesquisa no final do século: </w:t>
      </w:r>
      <w:proofErr w:type="spellStart"/>
      <w:r w:rsidRPr="00124AE0">
        <w:rPr>
          <w:rFonts w:ascii="Times New Roman" w:hAnsi="Times New Roman" w:cs="Times New Roman"/>
          <w:i/>
          <w:sz w:val="24"/>
          <w:szCs w:val="24"/>
        </w:rPr>
        <w:t>Winnicott</w:t>
      </w:r>
      <w:proofErr w:type="spellEnd"/>
      <w:r w:rsidRPr="00124AE0">
        <w:rPr>
          <w:rFonts w:ascii="Times New Roman" w:hAnsi="Times New Roman" w:cs="Times New Roman"/>
          <w:i/>
          <w:sz w:val="24"/>
          <w:szCs w:val="24"/>
        </w:rPr>
        <w:t xml:space="preserve"> e a Universidade</w:t>
      </w:r>
      <w:r w:rsidR="00C72A7A">
        <w:rPr>
          <w:rFonts w:ascii="Times New Roman" w:hAnsi="Times New Roman" w:cs="Times New Roman"/>
          <w:sz w:val="24"/>
          <w:szCs w:val="24"/>
        </w:rPr>
        <w:t>. São Paulo, p.</w:t>
      </w:r>
      <w:r>
        <w:rPr>
          <w:rFonts w:ascii="Times New Roman" w:hAnsi="Times New Roman" w:cs="Times New Roman"/>
          <w:sz w:val="24"/>
          <w:szCs w:val="24"/>
        </w:rPr>
        <w:t xml:space="preserve"> 43-60, São Paulo: Lemos.</w:t>
      </w:r>
    </w:p>
    <w:p w:rsidR="00124AE0" w:rsidRDefault="00124AE0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Pacheco Filho, R.A. (2000).  O método de Freud para produzir conhecimento: revolução na investigação dos fenômenos psíquicos? In; Pacheco, Filho, R.A.</w:t>
      </w:r>
      <w:r w:rsidR="00C72A7A">
        <w:rPr>
          <w:rFonts w:ascii="Times New Roman" w:hAnsi="Times New Roman" w:cs="Times New Roman"/>
          <w:sz w:val="24"/>
          <w:szCs w:val="24"/>
        </w:rPr>
        <w:t>; Coelho Júnior, N.;</w:t>
      </w:r>
      <w:r>
        <w:rPr>
          <w:rFonts w:ascii="Times New Roman" w:hAnsi="Times New Roman" w:cs="Times New Roman"/>
          <w:sz w:val="24"/>
          <w:szCs w:val="24"/>
        </w:rPr>
        <w:t xml:space="preserve"> Rosa, M.D. (</w:t>
      </w:r>
      <w:proofErr w:type="spellStart"/>
      <w:r>
        <w:rPr>
          <w:rFonts w:ascii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124AE0">
        <w:rPr>
          <w:rFonts w:ascii="Times New Roman" w:hAnsi="Times New Roman" w:cs="Times New Roman"/>
          <w:i/>
          <w:sz w:val="24"/>
          <w:szCs w:val="24"/>
        </w:rPr>
        <w:t>Ciência, pesquisa representação e realidade em Psicanálise</w:t>
      </w:r>
      <w:r>
        <w:rPr>
          <w:rFonts w:ascii="Times New Roman" w:hAnsi="Times New Roman" w:cs="Times New Roman"/>
          <w:sz w:val="24"/>
          <w:szCs w:val="24"/>
        </w:rPr>
        <w:t>, p. 235-270. São Paulo: Casa do Psicólogo: EDUC.</w:t>
      </w:r>
    </w:p>
    <w:p w:rsidR="00124AE0" w:rsidRDefault="00124AE0" w:rsidP="0095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Paulo, M.S.L.L. (2005). </w:t>
      </w:r>
      <w:r w:rsidRPr="00124AE0">
        <w:rPr>
          <w:rFonts w:ascii="Times New Roman" w:hAnsi="Times New Roman" w:cs="Times New Roman"/>
          <w:i/>
          <w:sz w:val="24"/>
          <w:szCs w:val="24"/>
        </w:rPr>
        <w:t>Depressão e Psicodiagnóstico Interventivo: proposta de atendimento</w:t>
      </w:r>
      <w:r>
        <w:rPr>
          <w:rFonts w:ascii="Times New Roman" w:hAnsi="Times New Roman" w:cs="Times New Roman"/>
          <w:sz w:val="24"/>
          <w:szCs w:val="24"/>
        </w:rPr>
        <w:t>. São Paulo: Vetor.</w:t>
      </w:r>
    </w:p>
    <w:p w:rsidR="003677D4" w:rsidRDefault="003677D4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E.R. (2008). </w:t>
      </w:r>
      <w:r w:rsidRPr="005B19BB">
        <w:rPr>
          <w:rFonts w:ascii="Times New Roman" w:hAnsi="Times New Roman" w:cs="Times New Roman"/>
          <w:i/>
          <w:sz w:val="24"/>
          <w:szCs w:val="24"/>
        </w:rPr>
        <w:t>Tratado de Metodologia Clínico-Qualitativa – Construção teórico-epistemológica. Discussão comparada nas áreas de saúde e humanas</w:t>
      </w:r>
      <w:r>
        <w:rPr>
          <w:rFonts w:ascii="Times New Roman" w:hAnsi="Times New Roman" w:cs="Times New Roman"/>
          <w:sz w:val="24"/>
          <w:szCs w:val="24"/>
        </w:rPr>
        <w:t>. 3ª ed. Petrópolis: Vozes.</w:t>
      </w:r>
    </w:p>
    <w:p w:rsidR="0042288D" w:rsidRDefault="0042288D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</w:t>
      </w:r>
      <w:r w:rsidR="005B19B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19BB">
        <w:rPr>
          <w:rFonts w:ascii="Times New Roman" w:hAnsi="Times New Roman" w:cs="Times New Roman"/>
          <w:sz w:val="24"/>
          <w:szCs w:val="24"/>
        </w:rPr>
        <w:t>. Distorção do ego em termos de falso e verdadeiro Self. In: O ambiente e os processos de maturação, p. 128-139 (Trad. Ortiz, I.C.S.) Porto Alegre: Artes Médicas (Originalmente publicado em 1960).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D.W. (1990). Os objetivos do tratamento psicanalítico. In: </w:t>
      </w:r>
      <w:r w:rsidRPr="005B19BB">
        <w:rPr>
          <w:rFonts w:ascii="Times New Roman" w:hAnsi="Times New Roman" w:cs="Times New Roman"/>
          <w:i/>
          <w:sz w:val="24"/>
          <w:szCs w:val="24"/>
        </w:rPr>
        <w:t>O ambiente e os processos de maturação</w:t>
      </w:r>
      <w:r>
        <w:rPr>
          <w:rFonts w:ascii="Times New Roman" w:hAnsi="Times New Roman" w:cs="Times New Roman"/>
          <w:sz w:val="24"/>
          <w:szCs w:val="24"/>
        </w:rPr>
        <w:t>, p.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2-1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(Trad. Ortiz, I.C.S.) Porto Alegre: Artes Médicas (Originalmente publicado em 196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D.W. (1990). Classificação: existe uma contribuição psicanalítica para a classificação psiquiátrica? In: </w:t>
      </w:r>
      <w:r w:rsidRPr="005B19BB">
        <w:rPr>
          <w:rFonts w:ascii="Times New Roman" w:hAnsi="Times New Roman" w:cs="Times New Roman"/>
          <w:i/>
          <w:sz w:val="24"/>
          <w:szCs w:val="24"/>
        </w:rPr>
        <w:t>O ambiente e os processos de maturação</w:t>
      </w:r>
      <w:r>
        <w:rPr>
          <w:rFonts w:ascii="Times New Roman" w:hAnsi="Times New Roman" w:cs="Times New Roman"/>
          <w:sz w:val="24"/>
          <w:szCs w:val="24"/>
        </w:rPr>
        <w:t>, p. 114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(Trad. Ortiz, I.C.S.) Porto Alegre: Artes Médicas (Originalmente publicado em 196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(1993). Desenvolvimento emocional primitivo. In: Textos selecionados: da Pediatria à Psicanálise, p. 269-285 (Trad. Russo, J.). Rio de Janeiro: Francisco Alves. (Originalmente publicado em 1945).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D.W. (1993). Pediatria e Psiquiatria. </w:t>
      </w:r>
      <w:r>
        <w:rPr>
          <w:rFonts w:ascii="Times New Roman" w:hAnsi="Times New Roman" w:cs="Times New Roman"/>
          <w:sz w:val="24"/>
          <w:szCs w:val="24"/>
        </w:rPr>
        <w:t xml:space="preserve"> In: Textos selecionados: da Pediatria à Psicanálise, p. 2</w:t>
      </w:r>
      <w:r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 (Trad. Russo, J.). Rio de Janeiro: Francisco Alves. (Originalmente publicado em 194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(1993).</w:t>
      </w:r>
      <w:r w:rsidR="00034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Variedades clínicas da transferência.</w:t>
      </w:r>
      <w:r>
        <w:rPr>
          <w:rFonts w:ascii="Times New Roman" w:hAnsi="Times New Roman" w:cs="Times New Roman"/>
          <w:sz w:val="24"/>
          <w:szCs w:val="24"/>
        </w:rPr>
        <w:t xml:space="preserve"> In: Textos selecionados: da Pediatria à Psicanálise, p. </w:t>
      </w:r>
      <w:r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489</w:t>
      </w:r>
      <w:r>
        <w:rPr>
          <w:rFonts w:ascii="Times New Roman" w:hAnsi="Times New Roman" w:cs="Times New Roman"/>
          <w:sz w:val="24"/>
          <w:szCs w:val="24"/>
        </w:rPr>
        <w:t xml:space="preserve"> (Trad. Russo, J.). Rio de Janeiro: Francisco Alves. (Originalmente publicado em 19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5B19BB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(1993). Pediatria e neurose infantil</w:t>
      </w:r>
      <w:r>
        <w:rPr>
          <w:rFonts w:ascii="Times New Roman" w:hAnsi="Times New Roman" w:cs="Times New Roman"/>
          <w:sz w:val="24"/>
          <w:szCs w:val="24"/>
        </w:rPr>
        <w:t>. In: Textos selecionados: da Pediatria à Psicanálise, p</w:t>
      </w:r>
      <w:r w:rsidR="00D612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513-520</w:t>
      </w:r>
      <w:r>
        <w:rPr>
          <w:rFonts w:ascii="Times New Roman" w:hAnsi="Times New Roman" w:cs="Times New Roman"/>
          <w:sz w:val="24"/>
          <w:szCs w:val="24"/>
        </w:rPr>
        <w:t xml:space="preserve"> (Trad. Russo, J.). Rio de Janeiro: Francisco Alves. (Originalmente</w:t>
      </w:r>
      <w:r w:rsidR="00A40F61">
        <w:rPr>
          <w:rFonts w:ascii="Times New Roman" w:hAnsi="Times New Roman" w:cs="Times New Roman"/>
          <w:sz w:val="24"/>
          <w:szCs w:val="24"/>
        </w:rPr>
        <w:t xml:space="preserve"> publicado em 1956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1B92" w:rsidRDefault="00791B92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(1975). Objetos transicionais e fenômenos transicionais. In: O brincar e a realidade, p. 13-44. (Trad. Abreu, J.O.A. e Nobre, V.J.). Rio de Janeiro; Imago (Originalmente publicado em 1967).</w:t>
      </w:r>
    </w:p>
    <w:p w:rsidR="00791B92" w:rsidRDefault="00791B92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(1984). Consultas Terapêuticas em Psiquiatria Infantil.  (Trad. Cunha, J.M.X.) Rio de Janeiro: Imago. (Originalmente publicado em 1971).</w:t>
      </w:r>
    </w:p>
    <w:p w:rsidR="00791B92" w:rsidRDefault="00791B92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>, D.W. (1994). O medo do colapso. In: Explorações psicanalíticas, p. 70-76. (Trad. Abreu, J.O.A.) Porto Alegre: Artes Médicas (Originalmente publicado em 1963).</w:t>
      </w:r>
    </w:p>
    <w:p w:rsidR="004D3CEC" w:rsidRDefault="004D3CEC" w:rsidP="00952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D.W. (1994). O valor da Consulta Terapêutica. </w:t>
      </w:r>
      <w:r>
        <w:rPr>
          <w:rFonts w:ascii="Times New Roman" w:hAnsi="Times New Roman" w:cs="Times New Roman"/>
          <w:sz w:val="24"/>
          <w:szCs w:val="24"/>
        </w:rPr>
        <w:t xml:space="preserve">In: Explorações psicanalíticas, p. </w:t>
      </w:r>
      <w:r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>. (Trad. Abreu, J.O.A.) Porto Alegre: Artes Médicas (Originalmente publicado em 196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3CEC" w:rsidRPr="00124AE0" w:rsidRDefault="004D3CEC" w:rsidP="0095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9BB" w:rsidRPr="00124AE0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9BB" w:rsidRPr="00124AE0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9BB" w:rsidRPr="00124AE0" w:rsidRDefault="005B19BB" w:rsidP="0095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9BB" w:rsidRPr="00124AE0" w:rsidRDefault="005B19BB" w:rsidP="005B19BB">
      <w:pPr>
        <w:rPr>
          <w:rFonts w:ascii="Times New Roman" w:hAnsi="Times New Roman" w:cs="Times New Roman"/>
          <w:sz w:val="24"/>
          <w:szCs w:val="24"/>
        </w:rPr>
      </w:pPr>
    </w:p>
    <w:p w:rsidR="005B19BB" w:rsidRPr="00124AE0" w:rsidRDefault="005B19BB" w:rsidP="00732BE3">
      <w:pPr>
        <w:rPr>
          <w:rFonts w:ascii="Times New Roman" w:hAnsi="Times New Roman" w:cs="Times New Roman"/>
          <w:sz w:val="24"/>
          <w:szCs w:val="24"/>
        </w:rPr>
      </w:pPr>
    </w:p>
    <w:p w:rsidR="0052675F" w:rsidRPr="00124AE0" w:rsidRDefault="0052675F" w:rsidP="00732BE3">
      <w:pPr>
        <w:rPr>
          <w:rFonts w:ascii="Times New Roman" w:hAnsi="Times New Roman" w:cs="Times New Roman"/>
          <w:sz w:val="24"/>
          <w:szCs w:val="24"/>
        </w:rPr>
      </w:pPr>
    </w:p>
    <w:p w:rsidR="00D358C6" w:rsidRPr="00124AE0" w:rsidRDefault="00D358C6" w:rsidP="00732BE3">
      <w:pPr>
        <w:rPr>
          <w:rFonts w:ascii="Times New Roman" w:hAnsi="Times New Roman" w:cs="Times New Roman"/>
          <w:sz w:val="24"/>
          <w:szCs w:val="24"/>
        </w:rPr>
      </w:pPr>
    </w:p>
    <w:p w:rsidR="00B277AF" w:rsidRPr="00124AE0" w:rsidRDefault="00B277AF" w:rsidP="00732BE3">
      <w:pPr>
        <w:rPr>
          <w:rFonts w:ascii="Times New Roman" w:hAnsi="Times New Roman" w:cs="Times New Roman"/>
          <w:sz w:val="24"/>
          <w:szCs w:val="24"/>
        </w:rPr>
      </w:pPr>
    </w:p>
    <w:sectPr w:rsidR="00B277AF" w:rsidRPr="00124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76C1"/>
    <w:multiLevelType w:val="hybridMultilevel"/>
    <w:tmpl w:val="51127D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59"/>
    <w:rsid w:val="00013BCC"/>
    <w:rsid w:val="0003405C"/>
    <w:rsid w:val="00124AE0"/>
    <w:rsid w:val="002E52D2"/>
    <w:rsid w:val="003677D4"/>
    <w:rsid w:val="0042288D"/>
    <w:rsid w:val="004D3CEC"/>
    <w:rsid w:val="0052219B"/>
    <w:rsid w:val="0052675F"/>
    <w:rsid w:val="005A78D2"/>
    <w:rsid w:val="005B19BB"/>
    <w:rsid w:val="005B4BB8"/>
    <w:rsid w:val="006D19EB"/>
    <w:rsid w:val="006F1859"/>
    <w:rsid w:val="00732BE3"/>
    <w:rsid w:val="00791B92"/>
    <w:rsid w:val="009364E2"/>
    <w:rsid w:val="00952277"/>
    <w:rsid w:val="00A147D8"/>
    <w:rsid w:val="00A40F61"/>
    <w:rsid w:val="00B161F3"/>
    <w:rsid w:val="00B277AF"/>
    <w:rsid w:val="00BD10E3"/>
    <w:rsid w:val="00BD75E0"/>
    <w:rsid w:val="00C72A7A"/>
    <w:rsid w:val="00D358C6"/>
    <w:rsid w:val="00D61269"/>
    <w:rsid w:val="00DB0EED"/>
    <w:rsid w:val="00DD759C"/>
    <w:rsid w:val="00E50177"/>
    <w:rsid w:val="00E846C5"/>
    <w:rsid w:val="00EB6283"/>
    <w:rsid w:val="00EE0A22"/>
    <w:rsid w:val="00F34567"/>
    <w:rsid w:val="00F42A09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2E3B-1310-4CA5-9BC5-AE17A3F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1808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27</cp:revision>
  <dcterms:created xsi:type="dcterms:W3CDTF">2015-10-08T11:09:00Z</dcterms:created>
  <dcterms:modified xsi:type="dcterms:W3CDTF">2015-10-08T14:54:00Z</dcterms:modified>
</cp:coreProperties>
</file>